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A3" w:rsidRDefault="00AE54A3" w:rsidP="003033CC">
      <w:pPr>
        <w:spacing w:after="0" w:line="330" w:lineRule="atLeast"/>
        <w:jc w:val="center"/>
        <w:textAlignment w:val="baseline"/>
        <w:rPr>
          <w:rFonts w:ascii="Arial" w:eastAsia="Times New Roman" w:hAnsi="Arial" w:cs="Arial"/>
          <w:b/>
          <w:color w:val="000000"/>
          <w:sz w:val="32"/>
          <w:szCs w:val="32"/>
          <w:lang w:eastAsia="ru-RU"/>
        </w:rPr>
      </w:pPr>
      <w:bookmarkStart w:id="0" w:name="100002"/>
      <w:bookmarkStart w:id="1" w:name="_GoBack"/>
      <w:bookmarkEnd w:id="0"/>
      <w:bookmarkEnd w:id="1"/>
      <w:r w:rsidRPr="00191383">
        <w:rPr>
          <w:b/>
          <w:noProof/>
          <w:sz w:val="28"/>
          <w:szCs w:val="28"/>
          <w:lang w:eastAsia="ru-RU"/>
        </w:rPr>
        <w:drawing>
          <wp:anchor distT="0" distB="0" distL="114300" distR="114300" simplePos="0" relativeHeight="251661312" behindDoc="0" locked="0" layoutInCell="1" allowOverlap="1" wp14:anchorId="2319486E" wp14:editId="1BFC702A">
            <wp:simplePos x="0" y="0"/>
            <wp:positionH relativeFrom="margin">
              <wp:align>center</wp:align>
            </wp:positionH>
            <wp:positionV relativeFrom="paragraph">
              <wp:posOffset>0</wp:posOffset>
            </wp:positionV>
            <wp:extent cx="1457325" cy="1033145"/>
            <wp:effectExtent l="0" t="0" r="9525" b="0"/>
            <wp:wrapThrough wrapText="bothSides">
              <wp:wrapPolygon edited="0">
                <wp:start x="0" y="0"/>
                <wp:lineTo x="0" y="21109"/>
                <wp:lineTo x="21459" y="21109"/>
                <wp:lineTo x="21459" y="0"/>
                <wp:lineTo x="0" y="0"/>
              </wp:wrapPolygon>
            </wp:wrapThrough>
            <wp:docPr id="1" name="Рисунок 1"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resdefau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54A3" w:rsidRDefault="00AE54A3" w:rsidP="003033CC">
      <w:pPr>
        <w:spacing w:after="0" w:line="330" w:lineRule="atLeast"/>
        <w:jc w:val="center"/>
        <w:textAlignment w:val="baseline"/>
        <w:rPr>
          <w:rFonts w:ascii="Arial" w:eastAsia="Times New Roman" w:hAnsi="Arial" w:cs="Arial"/>
          <w:b/>
          <w:color w:val="000000"/>
          <w:sz w:val="32"/>
          <w:szCs w:val="32"/>
          <w:lang w:eastAsia="ru-RU"/>
        </w:rPr>
      </w:pPr>
    </w:p>
    <w:p w:rsidR="00AE54A3" w:rsidRDefault="00AE54A3" w:rsidP="003033CC">
      <w:pPr>
        <w:spacing w:after="0" w:line="330" w:lineRule="atLeast"/>
        <w:jc w:val="center"/>
        <w:textAlignment w:val="baseline"/>
        <w:rPr>
          <w:rFonts w:ascii="Arial" w:eastAsia="Times New Roman" w:hAnsi="Arial" w:cs="Arial"/>
          <w:b/>
          <w:color w:val="000000"/>
          <w:sz w:val="32"/>
          <w:szCs w:val="32"/>
          <w:lang w:eastAsia="ru-RU"/>
        </w:rPr>
      </w:pPr>
    </w:p>
    <w:p w:rsidR="00AE54A3" w:rsidRDefault="00AE54A3" w:rsidP="003033CC">
      <w:pPr>
        <w:spacing w:after="0" w:line="330" w:lineRule="atLeast"/>
        <w:jc w:val="center"/>
        <w:textAlignment w:val="baseline"/>
        <w:rPr>
          <w:rFonts w:ascii="Arial" w:eastAsia="Times New Roman" w:hAnsi="Arial" w:cs="Arial"/>
          <w:b/>
          <w:color w:val="000000"/>
          <w:sz w:val="32"/>
          <w:szCs w:val="32"/>
          <w:lang w:eastAsia="ru-RU"/>
        </w:rPr>
      </w:pPr>
    </w:p>
    <w:p w:rsidR="00AE54A3" w:rsidRDefault="00AE54A3" w:rsidP="003033CC">
      <w:pPr>
        <w:spacing w:after="0" w:line="330" w:lineRule="atLeast"/>
        <w:jc w:val="center"/>
        <w:textAlignment w:val="baseline"/>
        <w:rPr>
          <w:rFonts w:ascii="Arial" w:eastAsia="Times New Roman" w:hAnsi="Arial" w:cs="Arial"/>
          <w:b/>
          <w:color w:val="000000"/>
          <w:sz w:val="32"/>
          <w:szCs w:val="32"/>
          <w:lang w:eastAsia="ru-RU"/>
        </w:rPr>
      </w:pPr>
    </w:p>
    <w:p w:rsidR="003033CC" w:rsidRPr="003033CC" w:rsidRDefault="003033CC" w:rsidP="003033CC">
      <w:pPr>
        <w:spacing w:after="0" w:line="330" w:lineRule="atLeast"/>
        <w:jc w:val="center"/>
        <w:textAlignment w:val="baseline"/>
        <w:rPr>
          <w:rFonts w:ascii="Arial" w:eastAsia="Times New Roman" w:hAnsi="Arial" w:cs="Arial"/>
          <w:b/>
          <w:color w:val="000000"/>
          <w:sz w:val="32"/>
          <w:szCs w:val="32"/>
          <w:lang w:eastAsia="ru-RU"/>
        </w:rPr>
      </w:pPr>
      <w:r w:rsidRPr="003033CC">
        <w:rPr>
          <w:rFonts w:ascii="Arial" w:eastAsia="Times New Roman" w:hAnsi="Arial" w:cs="Arial"/>
          <w:b/>
          <w:color w:val="000000"/>
          <w:sz w:val="32"/>
          <w:szCs w:val="32"/>
          <w:lang w:eastAsia="ru-RU"/>
        </w:rPr>
        <w:t>ПАМЯТКА ДЛЯ СЛУЖАЩИХ</w:t>
      </w:r>
    </w:p>
    <w:p w:rsidR="003033CC" w:rsidRPr="000F42C0" w:rsidRDefault="000F42C0" w:rsidP="00AE54A3">
      <w:pPr>
        <w:spacing w:after="0" w:line="240" w:lineRule="auto"/>
        <w:jc w:val="center"/>
        <w:textAlignment w:val="baseline"/>
        <w:rPr>
          <w:rFonts w:ascii="Arial" w:eastAsia="Times New Roman" w:hAnsi="Arial" w:cs="Arial"/>
          <w:color w:val="000000"/>
          <w:lang w:eastAsia="ru-RU"/>
        </w:rPr>
      </w:pPr>
      <w:bookmarkStart w:id="2" w:name="100003"/>
      <w:bookmarkEnd w:id="2"/>
      <w:r w:rsidRPr="000F42C0">
        <w:rPr>
          <w:rFonts w:ascii="Arial" w:eastAsia="Times New Roman" w:hAnsi="Arial" w:cs="Arial"/>
          <w:color w:val="000000"/>
          <w:lang w:eastAsia="ru-RU"/>
        </w:rPr>
        <w:t>ПО ПРОТИВОДЕЙСТВИЮ КОРРУПЦИИ</w:t>
      </w:r>
    </w:p>
    <w:p w:rsidR="000F42C0" w:rsidRPr="000F42C0" w:rsidRDefault="000F42C0" w:rsidP="00AE54A3">
      <w:pPr>
        <w:spacing w:after="0" w:line="240" w:lineRule="auto"/>
        <w:jc w:val="center"/>
        <w:textAlignment w:val="baseline"/>
        <w:rPr>
          <w:rFonts w:ascii="Arial" w:eastAsia="Times New Roman" w:hAnsi="Arial" w:cs="Arial"/>
          <w:color w:val="000000"/>
          <w:lang w:eastAsia="ru-RU"/>
        </w:rPr>
      </w:pPr>
    </w:p>
    <w:p w:rsidR="000F42C0" w:rsidRPr="000F42C0" w:rsidRDefault="000F42C0" w:rsidP="000F42C0">
      <w:pPr>
        <w:pStyle w:val="justify"/>
        <w:spacing w:before="0" w:beforeAutospacing="0" w:after="0" w:afterAutospacing="0"/>
        <w:jc w:val="both"/>
        <w:rPr>
          <w:rFonts w:ascii="Arial" w:hAnsi="Arial" w:cs="Arial"/>
          <w:b/>
          <w:bCs/>
          <w:color w:val="000000"/>
          <w:sz w:val="22"/>
          <w:szCs w:val="22"/>
        </w:rPr>
      </w:pPr>
      <w:r w:rsidRPr="000F42C0">
        <w:rPr>
          <w:rFonts w:ascii="Arial" w:hAnsi="Arial" w:cs="Arial"/>
          <w:bCs/>
          <w:color w:val="000000"/>
          <w:sz w:val="22"/>
          <w:szCs w:val="22"/>
        </w:rPr>
        <w:t>КОРРУПЦИЯ</w:t>
      </w:r>
    </w:p>
    <w:p w:rsidR="000F42C0" w:rsidRPr="000F42C0" w:rsidRDefault="000F42C0" w:rsidP="000F42C0">
      <w:pPr>
        <w:pStyle w:val="justify"/>
        <w:spacing w:before="0" w:beforeAutospacing="0" w:after="0" w:afterAutospacing="0"/>
        <w:jc w:val="both"/>
        <w:rPr>
          <w:rFonts w:ascii="Arial" w:hAnsi="Arial" w:cs="Arial"/>
          <w:color w:val="000000"/>
          <w:sz w:val="22"/>
          <w:szCs w:val="22"/>
        </w:rPr>
      </w:pPr>
    </w:p>
    <w:p w:rsidR="000F42C0" w:rsidRPr="000F42C0" w:rsidRDefault="000F42C0" w:rsidP="000F42C0">
      <w:pPr>
        <w:pStyle w:val="justify"/>
        <w:spacing w:before="0" w:beforeAutospacing="0" w:after="0" w:afterAutospacing="0"/>
        <w:jc w:val="both"/>
        <w:rPr>
          <w:rFonts w:ascii="Arial" w:hAnsi="Arial" w:cs="Arial"/>
          <w:color w:val="000000"/>
          <w:sz w:val="22"/>
          <w:szCs w:val="22"/>
        </w:rPr>
      </w:pPr>
      <w:r w:rsidRPr="000F42C0">
        <w:rPr>
          <w:rFonts w:ascii="Arial" w:hAnsi="Arial" w:cs="Arial"/>
          <w:color w:val="000000"/>
          <w:sz w:val="22"/>
          <w:szCs w:val="22"/>
        </w:rPr>
        <w:t>а) злоупотребление служебным положением, </w:t>
      </w:r>
      <w:r w:rsidRPr="000F42C0">
        <w:rPr>
          <w:rFonts w:ascii="Arial" w:hAnsi="Arial" w:cs="Arial"/>
          <w:b/>
          <w:bCs/>
          <w:color w:val="000000"/>
          <w:sz w:val="22"/>
          <w:szCs w:val="22"/>
        </w:rPr>
        <w:t>дача взятки, получение взятки</w:t>
      </w:r>
      <w:r w:rsidRPr="000F42C0">
        <w:rPr>
          <w:rFonts w:ascii="Arial" w:hAnsi="Arial" w:cs="Arial"/>
          <w:color w:val="000000"/>
          <w:sz w:val="22"/>
          <w:szCs w:val="22"/>
        </w:rPr>
        <w:t>,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F42C0" w:rsidRPr="000F42C0" w:rsidRDefault="000F42C0" w:rsidP="000F42C0">
      <w:pPr>
        <w:pStyle w:val="justify"/>
        <w:spacing w:before="0" w:beforeAutospacing="0" w:after="0" w:afterAutospacing="0"/>
        <w:jc w:val="both"/>
        <w:rPr>
          <w:rFonts w:ascii="Arial" w:hAnsi="Arial" w:cs="Arial"/>
          <w:color w:val="000000"/>
          <w:sz w:val="22"/>
          <w:szCs w:val="22"/>
        </w:rPr>
      </w:pPr>
      <w:r w:rsidRPr="000F42C0">
        <w:rPr>
          <w:rFonts w:ascii="Arial" w:hAnsi="Arial" w:cs="Arial"/>
          <w:color w:val="000000"/>
          <w:sz w:val="22"/>
          <w:szCs w:val="22"/>
        </w:rPr>
        <w:t>б) совершение деяний, указанных в подпункте «а», от имени или в интересах юридического лица.</w:t>
      </w:r>
    </w:p>
    <w:p w:rsidR="000F42C0" w:rsidRPr="000F42C0" w:rsidRDefault="000F42C0" w:rsidP="000F42C0">
      <w:pPr>
        <w:pStyle w:val="justify"/>
        <w:spacing w:before="0" w:beforeAutospacing="0" w:after="0" w:afterAutospacing="0"/>
        <w:jc w:val="both"/>
        <w:rPr>
          <w:rFonts w:ascii="Arial" w:hAnsi="Arial" w:cs="Arial"/>
          <w:color w:val="000000"/>
          <w:sz w:val="22"/>
          <w:szCs w:val="22"/>
        </w:rPr>
      </w:pPr>
    </w:p>
    <w:p w:rsidR="000F42C0" w:rsidRPr="000F42C0" w:rsidRDefault="000F42C0" w:rsidP="000F42C0">
      <w:pPr>
        <w:pStyle w:val="justify"/>
        <w:spacing w:before="0" w:beforeAutospacing="0" w:after="0" w:afterAutospacing="0"/>
        <w:jc w:val="both"/>
        <w:rPr>
          <w:rFonts w:ascii="Arial" w:hAnsi="Arial" w:cs="Arial"/>
          <w:b/>
          <w:bCs/>
          <w:color w:val="000000"/>
          <w:sz w:val="22"/>
          <w:szCs w:val="22"/>
        </w:rPr>
      </w:pPr>
      <w:r w:rsidRPr="000F42C0">
        <w:rPr>
          <w:rFonts w:ascii="Arial" w:hAnsi="Arial" w:cs="Arial"/>
          <w:b/>
          <w:bCs/>
          <w:color w:val="000000"/>
          <w:sz w:val="22"/>
          <w:szCs w:val="22"/>
        </w:rPr>
        <w:t>ВЗЯТКОЙ ПРИЗАЮТСЯ</w:t>
      </w:r>
    </w:p>
    <w:p w:rsidR="000F42C0" w:rsidRPr="000F42C0" w:rsidRDefault="000F42C0" w:rsidP="000F42C0">
      <w:pPr>
        <w:pStyle w:val="justify"/>
        <w:spacing w:before="0" w:beforeAutospacing="0" w:after="0" w:afterAutospacing="0"/>
        <w:jc w:val="both"/>
        <w:rPr>
          <w:rFonts w:ascii="Arial" w:hAnsi="Arial" w:cs="Arial"/>
          <w:color w:val="000000"/>
          <w:sz w:val="22"/>
          <w:szCs w:val="22"/>
        </w:rPr>
      </w:pPr>
    </w:p>
    <w:p w:rsidR="000F42C0" w:rsidRPr="000F42C0" w:rsidRDefault="000F42C0" w:rsidP="000F42C0">
      <w:pPr>
        <w:pStyle w:val="justify"/>
        <w:spacing w:before="0" w:beforeAutospacing="0" w:after="0" w:afterAutospacing="0"/>
        <w:jc w:val="both"/>
        <w:rPr>
          <w:rFonts w:ascii="Arial" w:hAnsi="Arial" w:cs="Arial"/>
          <w:color w:val="000000"/>
          <w:sz w:val="22"/>
          <w:szCs w:val="22"/>
        </w:rPr>
      </w:pPr>
      <w:r w:rsidRPr="000F42C0">
        <w:rPr>
          <w:rFonts w:ascii="Arial" w:hAnsi="Arial" w:cs="Arial"/>
          <w:color w:val="000000"/>
          <w:sz w:val="22"/>
          <w:szCs w:val="22"/>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0F42C0" w:rsidRPr="000F42C0" w:rsidRDefault="000F42C0" w:rsidP="000F42C0">
      <w:pPr>
        <w:pStyle w:val="justify"/>
        <w:spacing w:before="0" w:beforeAutospacing="0" w:after="0" w:afterAutospacing="0"/>
        <w:jc w:val="both"/>
        <w:rPr>
          <w:rFonts w:ascii="Arial" w:hAnsi="Arial" w:cs="Arial"/>
          <w:color w:val="000000"/>
          <w:sz w:val="22"/>
          <w:szCs w:val="22"/>
        </w:rPr>
      </w:pPr>
    </w:p>
    <w:p w:rsidR="000F42C0" w:rsidRPr="000F42C0" w:rsidRDefault="000F42C0" w:rsidP="000F42C0">
      <w:pPr>
        <w:pStyle w:val="justify"/>
        <w:spacing w:before="0" w:beforeAutospacing="0" w:after="0" w:afterAutospacing="0"/>
        <w:jc w:val="both"/>
        <w:rPr>
          <w:rFonts w:ascii="Arial" w:hAnsi="Arial" w:cs="Arial"/>
          <w:color w:val="000000"/>
          <w:sz w:val="22"/>
          <w:szCs w:val="22"/>
        </w:rPr>
      </w:pPr>
      <w:r w:rsidRPr="000F42C0">
        <w:rPr>
          <w:rFonts w:ascii="Arial" w:hAnsi="Arial" w:cs="Arial"/>
          <w:color w:val="000000"/>
          <w:sz w:val="22"/>
          <w:szCs w:val="22"/>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0F42C0" w:rsidRPr="000F42C0" w:rsidRDefault="000F42C0" w:rsidP="000F42C0">
      <w:pPr>
        <w:pStyle w:val="justify"/>
        <w:spacing w:before="0" w:beforeAutospacing="0" w:after="0" w:afterAutospacing="0"/>
        <w:jc w:val="both"/>
        <w:rPr>
          <w:rFonts w:ascii="Arial" w:hAnsi="Arial" w:cs="Arial"/>
          <w:color w:val="000000"/>
          <w:sz w:val="22"/>
          <w:szCs w:val="22"/>
        </w:rPr>
      </w:pPr>
    </w:p>
    <w:p w:rsidR="000F42C0" w:rsidRPr="000F42C0" w:rsidRDefault="000F42C0" w:rsidP="000F42C0">
      <w:pPr>
        <w:pStyle w:val="justify"/>
        <w:spacing w:before="0" w:beforeAutospacing="0" w:after="0" w:afterAutospacing="0"/>
        <w:jc w:val="both"/>
        <w:rPr>
          <w:rFonts w:ascii="Arial" w:hAnsi="Arial" w:cs="Arial"/>
          <w:color w:val="000000"/>
          <w:sz w:val="22"/>
          <w:szCs w:val="22"/>
        </w:rPr>
      </w:pPr>
      <w:r w:rsidRPr="000F42C0">
        <w:rPr>
          <w:rFonts w:ascii="Arial" w:hAnsi="Arial" w:cs="Arial"/>
          <w:color w:val="000000"/>
          <w:sz w:val="22"/>
          <w:szCs w:val="22"/>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0F42C0" w:rsidRPr="000F42C0" w:rsidRDefault="000F42C0" w:rsidP="000F42C0">
      <w:pPr>
        <w:pStyle w:val="justify"/>
        <w:spacing w:before="0" w:beforeAutospacing="0" w:after="0" w:afterAutospacing="0"/>
        <w:jc w:val="both"/>
        <w:rPr>
          <w:rFonts w:ascii="Arial" w:hAnsi="Arial" w:cs="Arial"/>
          <w:color w:val="000000"/>
          <w:sz w:val="22"/>
          <w:szCs w:val="22"/>
        </w:rPr>
      </w:pP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3" w:name="100004"/>
      <w:bookmarkEnd w:id="3"/>
      <w:r w:rsidRPr="000F42C0">
        <w:rPr>
          <w:rFonts w:ascii="Arial" w:eastAsia="Times New Roman" w:hAnsi="Arial" w:cs="Arial"/>
          <w:color w:val="000000"/>
          <w:lang w:eastAsia="ru-RU"/>
        </w:rPr>
        <w:t xml:space="preserve">КОНФЛИКТ ИНТЕРЕСОВ - ситуация, при которой личная заинтересованность (прямая или косвенная) служащего влияет или может повлиять на надлежащее, объективное и беспристрастное исполнение им должностных обязанностей. </w:t>
      </w:r>
      <w:bookmarkStart w:id="4" w:name="100005"/>
      <w:bookmarkEnd w:id="4"/>
      <w:r w:rsidRPr="000F42C0">
        <w:rPr>
          <w:rFonts w:ascii="Arial" w:eastAsia="Times New Roman" w:hAnsi="Arial" w:cs="Arial"/>
          <w:color w:val="000000"/>
          <w:lang w:eastAsia="ru-RU"/>
        </w:rPr>
        <w:t>При этом может возникнуть противоречие между личными интересами государственного или муниципального служащего и правами и законными интересами граждан, организаций, общества или государства.</w:t>
      </w: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5" w:name="100006"/>
      <w:bookmarkEnd w:id="5"/>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r w:rsidRPr="000F42C0">
        <w:rPr>
          <w:rFonts w:ascii="Arial" w:eastAsia="Times New Roman" w:hAnsi="Arial" w:cs="Arial"/>
          <w:color w:val="000000"/>
          <w:lang w:eastAsia="ru-RU"/>
        </w:rPr>
        <w:t>ЛИЧНАЯ ЗАИНТЕРЕСОВАННОСТЬ - это возможность получения доходов в виде денег, иного имущества, в том числе имущественных прав, услуг имущественного характера или каких-либо выгод/преимуществ как непосредственно самим служащим, так и состоящими с ним в близком родстве или свойстве лицами (родственники, друзья, знакомые и т.д.).</w:t>
      </w: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6" w:name="100007"/>
      <w:bookmarkEnd w:id="6"/>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r w:rsidRPr="000F42C0">
        <w:rPr>
          <w:rFonts w:ascii="Arial" w:eastAsia="Times New Roman" w:hAnsi="Arial" w:cs="Arial"/>
          <w:color w:val="000000"/>
          <w:lang w:eastAsia="ru-RU"/>
        </w:rPr>
        <w:t xml:space="preserve">СЛУЖАЩИЙ ОБЯЗАН принимать меры по недопущению любой возможности возникновения конфликта интересов. О возникшем конфликте интересов или о </w:t>
      </w:r>
      <w:r w:rsidRPr="000F42C0">
        <w:rPr>
          <w:rFonts w:ascii="Arial" w:eastAsia="Times New Roman" w:hAnsi="Arial" w:cs="Arial"/>
          <w:color w:val="000000"/>
          <w:lang w:eastAsia="ru-RU"/>
        </w:rPr>
        <w:lastRenderedPageBreak/>
        <w:t>возможности его возникновения (как только ему станет об этом известно) служащий обязан в письменной форме уведомить представителя нанимателя/работодателя.</w:t>
      </w: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7" w:name="100008"/>
      <w:bookmarkEnd w:id="7"/>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r w:rsidRPr="000F42C0">
        <w:rPr>
          <w:rFonts w:ascii="Arial" w:eastAsia="Times New Roman" w:hAnsi="Arial" w:cs="Arial"/>
          <w:color w:val="000000"/>
          <w:lang w:eastAsia="ru-RU"/>
        </w:rPr>
        <w:t>В случае, если служащий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их в доверительное управление в соответствии с гражданским законодательством.</w:t>
      </w:r>
    </w:p>
    <w:p w:rsidR="003033CC" w:rsidRPr="000F42C0" w:rsidRDefault="003033CC" w:rsidP="00AE54A3">
      <w:pPr>
        <w:spacing w:after="0" w:line="240" w:lineRule="auto"/>
        <w:jc w:val="center"/>
        <w:textAlignment w:val="baseline"/>
        <w:rPr>
          <w:rFonts w:ascii="Arial" w:eastAsia="Times New Roman" w:hAnsi="Arial" w:cs="Arial"/>
          <w:color w:val="000000"/>
          <w:lang w:eastAsia="ru-RU"/>
        </w:rPr>
      </w:pP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8" w:name="100009"/>
      <w:bookmarkEnd w:id="8"/>
      <w:r w:rsidRPr="000F42C0">
        <w:rPr>
          <w:rFonts w:ascii="Arial" w:eastAsia="Times New Roman" w:hAnsi="Arial" w:cs="Arial"/>
          <w:color w:val="000000"/>
          <w:lang w:eastAsia="ru-RU"/>
        </w:rPr>
        <w:t>ПРЕДСТАВИТЕЛЬ НАНИМАТЕЛЯ/РАБОТОДАТЕЛЬ,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такого конфликта.</w:t>
      </w: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9" w:name="100010"/>
      <w:bookmarkEnd w:id="9"/>
      <w:r w:rsidRPr="000F42C0">
        <w:rPr>
          <w:rFonts w:ascii="Arial" w:eastAsia="Times New Roman" w:hAnsi="Arial" w:cs="Arial"/>
          <w:color w:val="000000"/>
          <w:lang w:eastAsia="ru-RU"/>
        </w:rPr>
        <w:t>ПРЕДОТВРАЩЕНИЕ и УРЕГУЛИРОВАНИЕ конфликта интересов осуществляются путем отвода или самоотвода служащего в случаях и порядке, предусмотренных законодательством Российской Федерации, а также может состоять в изменении должностного или служебного положения вплоть до отстранения от исполнения должностных (служебных) обязанностей, и (или) в отказе его от выгоды, явившейся причиной возникновения конфликта интересов.</w:t>
      </w:r>
    </w:p>
    <w:p w:rsidR="003033CC" w:rsidRPr="000F42C0" w:rsidRDefault="003033CC" w:rsidP="00AE54A3">
      <w:pPr>
        <w:spacing w:after="0" w:line="240" w:lineRule="auto"/>
        <w:jc w:val="center"/>
        <w:textAlignment w:val="baseline"/>
        <w:rPr>
          <w:rFonts w:ascii="Arial" w:eastAsia="Times New Roman" w:hAnsi="Arial" w:cs="Arial"/>
          <w:color w:val="000000"/>
          <w:lang w:eastAsia="ru-RU"/>
        </w:rPr>
      </w:pP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10" w:name="100011"/>
      <w:bookmarkEnd w:id="10"/>
      <w:r w:rsidRPr="000F42C0">
        <w:rPr>
          <w:rFonts w:ascii="Arial" w:eastAsia="Times New Roman" w:hAnsi="Arial" w:cs="Arial"/>
          <w:color w:val="000000"/>
          <w:lang w:eastAsia="ru-RU"/>
        </w:rPr>
        <w:t xml:space="preserve">Непринятие государственным или муниципальным служащим мер по предотвращению или урегулированию конфликта интересов является правонарушением, влекущим его увольнение в соответствии с законодательством Российской Федерации. </w:t>
      </w:r>
      <w:bookmarkStart w:id="11" w:name="100012"/>
      <w:bookmarkEnd w:id="11"/>
      <w:r w:rsidRPr="000F42C0">
        <w:rPr>
          <w:rFonts w:ascii="Arial" w:eastAsia="Times New Roman" w:hAnsi="Arial" w:cs="Arial"/>
          <w:color w:val="000000"/>
          <w:lang w:eastAsia="ru-RU"/>
        </w:rPr>
        <w:t>Жесткость такой санкции обусловлена недопущением причинения вреда законным интересам граждан, организаций, общества, субъекта Российской Федерации или Российской Федерации и представляется оправданной с учетом последствий неурегулированного конфликта интересов.</w:t>
      </w:r>
    </w:p>
    <w:p w:rsidR="00595D19" w:rsidRPr="000F42C0" w:rsidRDefault="00595D19" w:rsidP="00AE54A3">
      <w:pPr>
        <w:spacing w:after="0" w:line="240" w:lineRule="auto"/>
        <w:jc w:val="both"/>
        <w:textAlignment w:val="baseline"/>
        <w:rPr>
          <w:rFonts w:ascii="Arial" w:eastAsia="Times New Roman" w:hAnsi="Arial" w:cs="Arial"/>
          <w:color w:val="000000"/>
          <w:lang w:eastAsia="ru-RU"/>
        </w:rPr>
      </w:pPr>
      <w:bookmarkStart w:id="12" w:name="100013"/>
      <w:bookmarkEnd w:id="12"/>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r w:rsidRPr="000F42C0">
        <w:rPr>
          <w:rFonts w:ascii="Arial" w:eastAsia="Times New Roman" w:hAnsi="Arial" w:cs="Arial"/>
          <w:color w:val="000000"/>
          <w:lang w:eastAsia="ru-RU"/>
        </w:rPr>
        <w:t xml:space="preserve">За непринятие мер по предотвращению и урегулированию конфликта интересов служащие могут быть привлечены к ДИСЦИПЛИНАРНОЙ ОТВЕТСТВЕННОСТИ в виде: </w:t>
      </w:r>
      <w:bookmarkStart w:id="13" w:name="100014"/>
      <w:bookmarkEnd w:id="13"/>
      <w:r w:rsidRPr="000F42C0">
        <w:rPr>
          <w:rFonts w:ascii="Arial" w:eastAsia="Times New Roman" w:hAnsi="Arial" w:cs="Arial"/>
          <w:color w:val="000000"/>
          <w:lang w:eastAsia="ru-RU"/>
        </w:rPr>
        <w:t xml:space="preserve">предупреждение о неполном должностном соответствии; </w:t>
      </w:r>
      <w:bookmarkStart w:id="14" w:name="100016"/>
      <w:bookmarkEnd w:id="14"/>
      <w:r w:rsidRPr="000F42C0">
        <w:rPr>
          <w:rFonts w:ascii="Arial" w:eastAsia="Times New Roman" w:hAnsi="Arial" w:cs="Arial"/>
          <w:color w:val="000000"/>
          <w:lang w:eastAsia="ru-RU"/>
        </w:rPr>
        <w:t>выговор; замечание, увольнение в связи с утратой доверия;</w:t>
      </w: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15" w:name="100015"/>
      <w:bookmarkStart w:id="16" w:name="100018"/>
      <w:bookmarkEnd w:id="15"/>
      <w:bookmarkEnd w:id="16"/>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r w:rsidRPr="000F42C0">
        <w:rPr>
          <w:rFonts w:ascii="Arial" w:eastAsia="Times New Roman" w:hAnsi="Arial" w:cs="Arial"/>
          <w:color w:val="000000"/>
          <w:lang w:eastAsia="ru-RU"/>
        </w:rPr>
        <w:t>При решении вопроса о привлечении служащего к дисциплинарной ответственности должны учитываться характер совершенного коррупционного правонарушения, его тяжесть и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p>
    <w:p w:rsidR="003033CC" w:rsidRPr="000F42C0" w:rsidRDefault="003033CC" w:rsidP="00AE54A3">
      <w:pPr>
        <w:spacing w:after="0" w:line="240" w:lineRule="auto"/>
        <w:jc w:val="both"/>
        <w:rPr>
          <w:rFonts w:ascii="Arial" w:hAnsi="Arial" w:cs="Arial"/>
        </w:rPr>
      </w:pPr>
      <w:bookmarkStart w:id="17" w:name="100019"/>
      <w:bookmarkStart w:id="18" w:name="100020"/>
      <w:bookmarkStart w:id="19" w:name="100024"/>
      <w:bookmarkEnd w:id="17"/>
      <w:bookmarkEnd w:id="18"/>
      <w:bookmarkEnd w:id="19"/>
      <w:r w:rsidRPr="000F42C0">
        <w:rPr>
          <w:rFonts w:ascii="Arial" w:hAnsi="Arial" w:cs="Arial"/>
        </w:rPr>
        <w:t>МОЖНО ВЫДЕЛИТЬ РЯД КЛЮЧЕВЫХ СИТУАЦИЙ, В КОТОРЫХ ВОЗНИКНОВЕНИЕ КОНФЛИКТА ИНТЕРЕСОВ ЯВЛЯЕТСЯ НАИБОЛЕЕ ВЕРОЯТНЫМ.</w:t>
      </w:r>
    </w:p>
    <w:p w:rsidR="003033CC" w:rsidRPr="000F42C0" w:rsidRDefault="003033CC" w:rsidP="00AE54A3">
      <w:pPr>
        <w:spacing w:after="0" w:line="240" w:lineRule="auto"/>
        <w:jc w:val="both"/>
        <w:rPr>
          <w:rFonts w:ascii="Arial" w:hAnsi="Arial" w:cs="Arial"/>
        </w:rPr>
      </w:pPr>
      <w:bookmarkStart w:id="20" w:name="100025"/>
      <w:bookmarkEnd w:id="20"/>
      <w:r w:rsidRPr="000F42C0">
        <w:rPr>
          <w:rFonts w:ascii="Arial" w:hAnsi="Arial" w:cs="Arial"/>
        </w:rPr>
        <w:t>Среди них:</w:t>
      </w:r>
    </w:p>
    <w:p w:rsidR="003033CC" w:rsidRPr="000F42C0" w:rsidRDefault="003033CC" w:rsidP="00AE54A3">
      <w:pPr>
        <w:spacing w:after="0" w:line="240" w:lineRule="auto"/>
        <w:jc w:val="both"/>
        <w:rPr>
          <w:rFonts w:ascii="Arial" w:hAnsi="Arial" w:cs="Arial"/>
        </w:rPr>
      </w:pPr>
      <w:bookmarkStart w:id="21" w:name="100026"/>
      <w:bookmarkEnd w:id="21"/>
      <w:r w:rsidRPr="000F42C0">
        <w:rPr>
          <w:rFonts w:ascii="Arial" w:hAnsi="Arial" w:cs="Arial"/>
        </w:rPr>
        <w:t>- выполнение отдельных функций государственного или муниципального управления, а также осуществления контрольно-надзорной деятельности в отношении родственников и/или иных лиц, с которыми связана личная заинтересованность государственного служащего;</w:t>
      </w:r>
    </w:p>
    <w:p w:rsidR="003033CC" w:rsidRPr="000F42C0" w:rsidRDefault="003033CC" w:rsidP="00AE54A3">
      <w:pPr>
        <w:spacing w:after="0" w:line="240" w:lineRule="auto"/>
        <w:jc w:val="both"/>
        <w:rPr>
          <w:rFonts w:ascii="Arial" w:hAnsi="Arial" w:cs="Arial"/>
        </w:rPr>
      </w:pPr>
      <w:bookmarkStart w:id="22" w:name="100027"/>
      <w:bookmarkEnd w:id="22"/>
      <w:r w:rsidRPr="000F42C0">
        <w:rPr>
          <w:rFonts w:ascii="Arial" w:hAnsi="Arial" w:cs="Arial"/>
        </w:rPr>
        <w:t>- 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w:t>
      </w:r>
    </w:p>
    <w:p w:rsidR="003033CC" w:rsidRPr="000F42C0" w:rsidRDefault="003033CC" w:rsidP="00AE54A3">
      <w:pPr>
        <w:spacing w:after="0" w:line="240" w:lineRule="auto"/>
        <w:jc w:val="both"/>
        <w:rPr>
          <w:rFonts w:ascii="Arial" w:hAnsi="Arial" w:cs="Arial"/>
        </w:rPr>
      </w:pPr>
      <w:bookmarkStart w:id="23" w:name="100028"/>
      <w:bookmarkEnd w:id="23"/>
      <w:r w:rsidRPr="000F42C0">
        <w:rPr>
          <w:rFonts w:ascii="Arial" w:hAnsi="Arial" w:cs="Arial"/>
        </w:rPr>
        <w:t>- участие должностных лиц в коммерческих организациях, в отношении которых осуществляется контрольная или надзорная деятельность;</w:t>
      </w:r>
    </w:p>
    <w:p w:rsidR="003033CC" w:rsidRPr="000F42C0" w:rsidRDefault="003033CC" w:rsidP="00AE54A3">
      <w:pPr>
        <w:spacing w:after="0" w:line="240" w:lineRule="auto"/>
        <w:jc w:val="both"/>
        <w:rPr>
          <w:rFonts w:ascii="Arial" w:hAnsi="Arial" w:cs="Arial"/>
        </w:rPr>
      </w:pPr>
      <w:bookmarkStart w:id="24" w:name="100029"/>
      <w:bookmarkEnd w:id="24"/>
      <w:r w:rsidRPr="000F42C0">
        <w:rPr>
          <w:rFonts w:ascii="Arial" w:hAnsi="Arial" w:cs="Arial"/>
        </w:rPr>
        <w:t>- заключение государственных или муниципальных контрактов на выполнение работ или оказание услуг с исполнителями, являющимися родственниками или иными близкими лицами служащего;</w:t>
      </w:r>
    </w:p>
    <w:p w:rsidR="003033CC" w:rsidRPr="000F42C0" w:rsidRDefault="003033CC" w:rsidP="00AE54A3">
      <w:pPr>
        <w:spacing w:after="0" w:line="240" w:lineRule="auto"/>
        <w:jc w:val="both"/>
        <w:rPr>
          <w:rFonts w:ascii="Arial" w:hAnsi="Arial" w:cs="Arial"/>
        </w:rPr>
      </w:pPr>
      <w:bookmarkStart w:id="25" w:name="100030"/>
      <w:bookmarkEnd w:id="25"/>
      <w:r w:rsidRPr="000F42C0">
        <w:rPr>
          <w:rFonts w:ascii="Arial" w:hAnsi="Arial" w:cs="Arial"/>
        </w:rPr>
        <w:lastRenderedPageBreak/>
        <w:t>- предоставление со стороны служащего аффилированным лицам государственных или муниципальных услуг, грантов, субсидий из средств соответствующих бюджетов, выделение земельных участков для строительства объектов недвижимости и распределении иных ограниченных ресурсов;</w:t>
      </w:r>
    </w:p>
    <w:p w:rsidR="003033CC" w:rsidRPr="000F42C0" w:rsidRDefault="003033CC" w:rsidP="00AE54A3">
      <w:pPr>
        <w:spacing w:after="0" w:line="240" w:lineRule="auto"/>
        <w:jc w:val="both"/>
        <w:rPr>
          <w:rFonts w:ascii="Arial" w:hAnsi="Arial" w:cs="Arial"/>
        </w:rPr>
      </w:pPr>
      <w:bookmarkStart w:id="26" w:name="100031"/>
      <w:bookmarkEnd w:id="26"/>
      <w:r w:rsidRPr="000F42C0">
        <w:rPr>
          <w:rFonts w:ascii="Arial" w:hAnsi="Arial" w:cs="Arial"/>
        </w:rPr>
        <w:t>- владение служащим ценными бумагами (долями участия, паями в уставных (складочных) капиталах организаций).</w:t>
      </w:r>
    </w:p>
    <w:p w:rsidR="003033CC" w:rsidRPr="000F42C0" w:rsidRDefault="003033CC" w:rsidP="00AE54A3">
      <w:pPr>
        <w:spacing w:after="0" w:line="240" w:lineRule="auto"/>
        <w:jc w:val="both"/>
        <w:rPr>
          <w:rFonts w:ascii="Arial" w:hAnsi="Arial" w:cs="Arial"/>
        </w:rPr>
      </w:pPr>
      <w:bookmarkStart w:id="27" w:name="100032"/>
      <w:bookmarkEnd w:id="27"/>
      <w:r w:rsidRPr="000F42C0">
        <w:rPr>
          <w:rFonts w:ascii="Arial" w:hAnsi="Arial" w:cs="Arial"/>
        </w:rPr>
        <w:t>Анализ показал, что во всех случаях конфликт интересов обусловлен определенными действиями (бездействием) чиновников в отношении аффилированных к ним лиц как физических, так и юридических. В основном выявленные факты связаны с возможностью оказания преференций себе либо близким родственникам.</w:t>
      </w:r>
    </w:p>
    <w:p w:rsidR="003033CC" w:rsidRPr="000F42C0" w:rsidRDefault="003033CC" w:rsidP="00AE54A3">
      <w:pPr>
        <w:spacing w:after="0" w:line="240" w:lineRule="auto"/>
        <w:jc w:val="both"/>
        <w:rPr>
          <w:rFonts w:ascii="Arial" w:hAnsi="Arial" w:cs="Arial"/>
        </w:rPr>
      </w:pPr>
    </w:p>
    <w:p w:rsidR="003033CC" w:rsidRPr="000F42C0" w:rsidRDefault="003033CC" w:rsidP="00AE54A3">
      <w:pPr>
        <w:spacing w:after="0" w:line="240" w:lineRule="auto"/>
        <w:jc w:val="both"/>
        <w:rPr>
          <w:rFonts w:ascii="Arial" w:hAnsi="Arial" w:cs="Arial"/>
        </w:rPr>
      </w:pPr>
      <w:bookmarkStart w:id="28" w:name="100033"/>
      <w:bookmarkEnd w:id="28"/>
      <w:r w:rsidRPr="000F42C0">
        <w:rPr>
          <w:rFonts w:ascii="Arial" w:hAnsi="Arial" w:cs="Arial"/>
        </w:rPr>
        <w:t>ПРИМЕРЫ СИТУАЦИЙ КОНФЛИКТА ИНТЕРЕСОВ</w:t>
      </w:r>
    </w:p>
    <w:p w:rsidR="00595D19" w:rsidRPr="000F42C0" w:rsidRDefault="00595D19" w:rsidP="00AE54A3">
      <w:pPr>
        <w:spacing w:after="0" w:line="240" w:lineRule="auto"/>
        <w:jc w:val="both"/>
        <w:rPr>
          <w:rFonts w:ascii="Arial" w:hAnsi="Arial" w:cs="Arial"/>
        </w:rPr>
      </w:pPr>
      <w:bookmarkStart w:id="29" w:name="100034"/>
      <w:bookmarkStart w:id="30" w:name="100047"/>
      <w:bookmarkEnd w:id="29"/>
      <w:bookmarkEnd w:id="30"/>
      <w:r w:rsidRPr="000F42C0">
        <w:rPr>
          <w:rFonts w:ascii="Arial" w:hAnsi="Arial" w:cs="Arial"/>
        </w:rPr>
        <w:t>У руководителя подразделения государственного органа в прямом подчинении находится его супруга или иной близкий человек. Налицо ситуация конфликта интересов, так как у руководителя подразделения при применении мер дисциплинарного воздействия, оценки деятельности подчиненного возникнет противоречие между необходимостью быть объективным и личными отношениями с супругой или иным близким человеком.</w:t>
      </w:r>
    </w:p>
    <w:p w:rsidR="00595D19" w:rsidRPr="000F42C0" w:rsidRDefault="00595D19" w:rsidP="00AE54A3">
      <w:pPr>
        <w:spacing w:after="0" w:line="240" w:lineRule="auto"/>
        <w:jc w:val="both"/>
        <w:rPr>
          <w:rFonts w:ascii="Arial" w:hAnsi="Arial" w:cs="Arial"/>
        </w:rPr>
      </w:pPr>
      <w:r w:rsidRPr="000F42C0">
        <w:rPr>
          <w:rFonts w:ascii="Arial" w:hAnsi="Arial" w:cs="Arial"/>
        </w:rPr>
        <w:t>Вместе с тем прямых материальных благ руководитель, супруга или иное близкое лицо от возникшей ситуации не получают, но косвенно при премировании, продвижении по службе (и соответственно повышении заработной платы) личная заинтересованность материального свойства возникнет (может возникнуть).</w:t>
      </w:r>
    </w:p>
    <w:p w:rsidR="00595D19" w:rsidRPr="000F42C0" w:rsidRDefault="00595D19" w:rsidP="00AE54A3">
      <w:pPr>
        <w:spacing w:after="0" w:line="240" w:lineRule="auto"/>
        <w:jc w:val="both"/>
        <w:rPr>
          <w:rFonts w:ascii="Arial" w:hAnsi="Arial" w:cs="Arial"/>
        </w:rPr>
      </w:pPr>
      <w:r w:rsidRPr="000F42C0">
        <w:rPr>
          <w:rFonts w:ascii="Arial" w:hAnsi="Arial" w:cs="Arial"/>
        </w:rPr>
        <w:t>Помимо материального свойства в отношении личной заинтересованности как признаке конфликта интересов можно выделить еще одну характерную особенность: конфликт интересов образует личная заинтересованность материального свойства как у самого государственного или муниципального служащего, так и у третьих лиц.</w:t>
      </w:r>
    </w:p>
    <w:p w:rsidR="00595D19" w:rsidRPr="000F42C0" w:rsidRDefault="00595D19" w:rsidP="00AE54A3">
      <w:pPr>
        <w:spacing w:after="0" w:line="240" w:lineRule="auto"/>
        <w:jc w:val="both"/>
        <w:rPr>
          <w:rFonts w:ascii="Arial" w:hAnsi="Arial" w:cs="Arial"/>
        </w:rPr>
      </w:pPr>
      <w:r w:rsidRPr="000F42C0">
        <w:rPr>
          <w:rFonts w:ascii="Arial" w:hAnsi="Arial" w:cs="Arial"/>
        </w:rPr>
        <w:t>Например, государственный служащий является членом комиссии по государственным закупкам. Его родственник принимает участие в соответствующем конкурсе. В случае оказания содействия материальную выгоду получит не государственный служащий, а его родственник.</w:t>
      </w:r>
    </w:p>
    <w:p w:rsidR="00595D19" w:rsidRPr="000F42C0" w:rsidRDefault="00595D19" w:rsidP="00AE54A3">
      <w:pPr>
        <w:spacing w:after="0" w:line="240" w:lineRule="auto"/>
        <w:jc w:val="both"/>
        <w:rPr>
          <w:rFonts w:ascii="Arial" w:hAnsi="Arial" w:cs="Arial"/>
        </w:rPr>
      </w:pPr>
      <w:r w:rsidRPr="000F42C0">
        <w:rPr>
          <w:rFonts w:ascii="Arial" w:hAnsi="Arial" w:cs="Arial"/>
        </w:rPr>
        <w:t>Более того, если будет установлено, что участник конкурса "отблагодарил" государственного служащего за его содействие, ситуация должна быть квалифицирована не как конфликт интересов, а как дача взятки (ст. 291 УК РФ) – в отношении действий участника конкурса и получение взятки (ст. 290 УК РФ) – в отношении действий государственного служащего.</w:t>
      </w:r>
    </w:p>
    <w:p w:rsidR="00595D19" w:rsidRPr="000F42C0" w:rsidRDefault="00595D19" w:rsidP="00AE54A3">
      <w:pPr>
        <w:spacing w:after="0" w:line="240" w:lineRule="auto"/>
        <w:jc w:val="both"/>
        <w:rPr>
          <w:rFonts w:ascii="Arial" w:hAnsi="Arial" w:cs="Arial"/>
        </w:rPr>
      </w:pPr>
      <w:r w:rsidRPr="000F42C0">
        <w:rPr>
          <w:rFonts w:ascii="Arial" w:hAnsi="Arial" w:cs="Arial"/>
        </w:rPr>
        <w:t>Таким образом, личный интерес (личная заинтересованность) государственного или муниципального служащего в ситуации конфликта интересов имеет две характерные особенности:</w:t>
      </w:r>
    </w:p>
    <w:p w:rsidR="00595D19" w:rsidRPr="000F42C0" w:rsidRDefault="00595D19" w:rsidP="00AE54A3">
      <w:pPr>
        <w:spacing w:after="0" w:line="240" w:lineRule="auto"/>
        <w:jc w:val="both"/>
        <w:rPr>
          <w:rFonts w:ascii="Arial" w:hAnsi="Arial" w:cs="Arial"/>
        </w:rPr>
      </w:pPr>
      <w:r w:rsidRPr="000F42C0">
        <w:rPr>
          <w:rFonts w:ascii="Arial" w:hAnsi="Arial" w:cs="Arial"/>
        </w:rPr>
        <w:t>– материальное свойство;</w:t>
      </w:r>
    </w:p>
    <w:p w:rsidR="00595D19" w:rsidRPr="000F42C0" w:rsidRDefault="00595D19" w:rsidP="00AE54A3">
      <w:pPr>
        <w:spacing w:after="0" w:line="240" w:lineRule="auto"/>
        <w:jc w:val="both"/>
        <w:rPr>
          <w:rFonts w:ascii="Arial" w:hAnsi="Arial" w:cs="Arial"/>
        </w:rPr>
      </w:pPr>
      <w:r w:rsidRPr="000F42C0">
        <w:rPr>
          <w:rFonts w:ascii="Arial" w:hAnsi="Arial" w:cs="Arial"/>
        </w:rPr>
        <w:t>– направленность (как на государственного или муниципального служащего, так и на третьих лиц).</w:t>
      </w:r>
    </w:p>
    <w:p w:rsidR="00AE54A3" w:rsidRPr="000F42C0" w:rsidRDefault="00AE54A3" w:rsidP="00AE54A3">
      <w:pPr>
        <w:spacing w:after="0" w:line="240" w:lineRule="auto"/>
        <w:jc w:val="both"/>
        <w:rPr>
          <w:rFonts w:ascii="Arial" w:hAnsi="Arial" w:cs="Arial"/>
        </w:rPr>
      </w:pPr>
    </w:p>
    <w:p w:rsidR="00595D19" w:rsidRPr="000F42C0" w:rsidRDefault="00595D19" w:rsidP="00AE54A3">
      <w:pPr>
        <w:spacing w:after="0" w:line="240" w:lineRule="auto"/>
        <w:jc w:val="both"/>
        <w:rPr>
          <w:rFonts w:ascii="Arial" w:hAnsi="Arial" w:cs="Arial"/>
        </w:rPr>
      </w:pPr>
      <w:r w:rsidRPr="000F42C0">
        <w:rPr>
          <w:rFonts w:ascii="Arial" w:hAnsi="Arial" w:cs="Arial"/>
        </w:rPr>
        <w:t>Вторым интересом, который сталкивается с личным интересом государственного и муниципального служащего, является общественный интерес. В Законе он обозначен как "права и законные интересы граждан, организаций, общества и государства".</w:t>
      </w:r>
    </w:p>
    <w:p w:rsidR="00AE54A3" w:rsidRPr="000F42C0" w:rsidRDefault="00AE54A3" w:rsidP="00AE54A3">
      <w:pPr>
        <w:spacing w:after="0" w:line="240" w:lineRule="auto"/>
        <w:jc w:val="both"/>
        <w:rPr>
          <w:rFonts w:ascii="Arial" w:hAnsi="Arial" w:cs="Arial"/>
        </w:rPr>
      </w:pPr>
    </w:p>
    <w:p w:rsidR="00595D19" w:rsidRPr="000F42C0" w:rsidRDefault="00595D19" w:rsidP="00AE54A3">
      <w:pPr>
        <w:spacing w:after="0" w:line="240" w:lineRule="auto"/>
        <w:jc w:val="both"/>
        <w:rPr>
          <w:rFonts w:ascii="Arial" w:hAnsi="Arial" w:cs="Arial"/>
        </w:rPr>
      </w:pPr>
      <w:r w:rsidRPr="000F42C0">
        <w:rPr>
          <w:rFonts w:ascii="Arial" w:hAnsi="Arial" w:cs="Arial"/>
        </w:rPr>
        <w:t>В данной ситуации важно понимать, что невыполнение (недостаточное выполнение) государственным или муниципальным служащим своих общих, должностных или специальных обязанностей уже есть нарушение общественного интереса.</w:t>
      </w:r>
    </w:p>
    <w:p w:rsidR="00AE54A3" w:rsidRPr="000F42C0" w:rsidRDefault="00AE54A3" w:rsidP="00AE54A3">
      <w:pPr>
        <w:spacing w:after="0" w:line="240" w:lineRule="auto"/>
        <w:jc w:val="both"/>
        <w:rPr>
          <w:rFonts w:ascii="Arial" w:hAnsi="Arial" w:cs="Arial"/>
        </w:rPr>
      </w:pPr>
    </w:p>
    <w:p w:rsidR="00595D19" w:rsidRPr="000F42C0" w:rsidRDefault="00595D19" w:rsidP="00AE54A3">
      <w:pPr>
        <w:spacing w:after="0" w:line="240" w:lineRule="auto"/>
        <w:jc w:val="both"/>
        <w:rPr>
          <w:rFonts w:ascii="Arial" w:hAnsi="Arial" w:cs="Arial"/>
        </w:rPr>
      </w:pPr>
      <w:r w:rsidRPr="000F42C0">
        <w:rPr>
          <w:rFonts w:ascii="Arial" w:hAnsi="Arial" w:cs="Arial"/>
        </w:rPr>
        <w:t>В вышеизложенных примерах конфликтов интересов общественный интерес и личный интерес государственного и муниципального служащего можно сформулировать следующим образом.</w:t>
      </w:r>
    </w:p>
    <w:p w:rsidR="00AE54A3" w:rsidRPr="000F42C0" w:rsidRDefault="00AE54A3" w:rsidP="00AE54A3">
      <w:pPr>
        <w:spacing w:after="0" w:line="240" w:lineRule="auto"/>
        <w:jc w:val="both"/>
        <w:rPr>
          <w:rFonts w:ascii="Arial" w:hAnsi="Arial" w:cs="Arial"/>
        </w:rPr>
      </w:pPr>
    </w:p>
    <w:p w:rsidR="00595D19" w:rsidRPr="000F42C0" w:rsidRDefault="00180ABC" w:rsidP="00AE54A3">
      <w:pPr>
        <w:spacing w:after="0" w:line="240" w:lineRule="auto"/>
        <w:jc w:val="both"/>
        <w:rPr>
          <w:rFonts w:ascii="Arial" w:hAnsi="Arial" w:cs="Arial"/>
        </w:rPr>
      </w:pPr>
      <w:r w:rsidRPr="000F42C0">
        <w:rPr>
          <w:rFonts w:ascii="Arial" w:hAnsi="Arial" w:cs="Arial"/>
        </w:rPr>
        <w:t>Нап</w:t>
      </w:r>
      <w:r w:rsidR="00595D19" w:rsidRPr="000F42C0">
        <w:rPr>
          <w:rFonts w:ascii="Arial" w:hAnsi="Arial" w:cs="Arial"/>
        </w:rPr>
        <w:t>ример</w:t>
      </w:r>
      <w:r w:rsidRPr="000F42C0">
        <w:rPr>
          <w:rFonts w:ascii="Arial" w:hAnsi="Arial" w:cs="Arial"/>
        </w:rPr>
        <w:t>, у</w:t>
      </w:r>
      <w:r w:rsidR="00595D19" w:rsidRPr="000F42C0">
        <w:rPr>
          <w:rFonts w:ascii="Arial" w:hAnsi="Arial" w:cs="Arial"/>
        </w:rPr>
        <w:t xml:space="preserve"> руководителя подразделения государственного органа в прямом подчинении находится его супруга или иной близкий человек.</w:t>
      </w:r>
    </w:p>
    <w:p w:rsidR="00AE54A3" w:rsidRPr="000F42C0" w:rsidRDefault="00AE54A3" w:rsidP="00AE54A3">
      <w:pPr>
        <w:spacing w:after="0" w:line="240" w:lineRule="auto"/>
        <w:jc w:val="both"/>
        <w:rPr>
          <w:rFonts w:ascii="Arial" w:hAnsi="Arial" w:cs="Arial"/>
        </w:rPr>
      </w:pPr>
    </w:p>
    <w:p w:rsidR="00595D19" w:rsidRPr="000F42C0" w:rsidRDefault="00595D19" w:rsidP="00AE54A3">
      <w:pPr>
        <w:spacing w:after="0" w:line="240" w:lineRule="auto"/>
        <w:jc w:val="both"/>
        <w:rPr>
          <w:rFonts w:ascii="Arial" w:hAnsi="Arial" w:cs="Arial"/>
        </w:rPr>
      </w:pPr>
      <w:r w:rsidRPr="000F42C0">
        <w:rPr>
          <w:rFonts w:ascii="Arial" w:hAnsi="Arial" w:cs="Arial"/>
        </w:rPr>
        <w:lastRenderedPageBreak/>
        <w:t>Общественный интерес – строгая дисциплина в подразделении, здоровая атмосфера в коллективе, что обусловливает эффективное выполнение задач, возложенных на соответствующее муниципальное образование.</w:t>
      </w:r>
    </w:p>
    <w:p w:rsidR="00595D19" w:rsidRPr="000F42C0" w:rsidRDefault="00595D19" w:rsidP="00AE54A3">
      <w:pPr>
        <w:spacing w:after="0" w:line="240" w:lineRule="auto"/>
        <w:jc w:val="both"/>
        <w:rPr>
          <w:rFonts w:ascii="Arial" w:hAnsi="Arial" w:cs="Arial"/>
        </w:rPr>
      </w:pPr>
      <w:r w:rsidRPr="000F42C0">
        <w:rPr>
          <w:rFonts w:ascii="Arial" w:hAnsi="Arial" w:cs="Arial"/>
        </w:rPr>
        <w:t>Личный интерес государственного служащего – служебный рост и высокая заработная плата супруги.</w:t>
      </w:r>
    </w:p>
    <w:p w:rsidR="00AE54A3" w:rsidRPr="000F42C0" w:rsidRDefault="00AE54A3" w:rsidP="00AE54A3">
      <w:pPr>
        <w:spacing w:after="0" w:line="240" w:lineRule="auto"/>
        <w:jc w:val="both"/>
        <w:rPr>
          <w:rFonts w:ascii="Arial" w:hAnsi="Arial" w:cs="Arial"/>
        </w:rPr>
      </w:pPr>
    </w:p>
    <w:p w:rsidR="00595D19" w:rsidRPr="000F42C0" w:rsidRDefault="00180ABC" w:rsidP="00AE54A3">
      <w:pPr>
        <w:spacing w:after="0" w:line="240" w:lineRule="auto"/>
        <w:jc w:val="both"/>
        <w:rPr>
          <w:rFonts w:ascii="Arial" w:hAnsi="Arial" w:cs="Arial"/>
        </w:rPr>
      </w:pPr>
      <w:r w:rsidRPr="000F42C0">
        <w:rPr>
          <w:rFonts w:ascii="Arial" w:hAnsi="Arial" w:cs="Arial"/>
        </w:rPr>
        <w:t>Еще п</w:t>
      </w:r>
      <w:r w:rsidR="00595D19" w:rsidRPr="000F42C0">
        <w:rPr>
          <w:rFonts w:ascii="Arial" w:hAnsi="Arial" w:cs="Arial"/>
        </w:rPr>
        <w:t>ример</w:t>
      </w:r>
    </w:p>
    <w:p w:rsidR="00AE54A3" w:rsidRPr="000F42C0" w:rsidRDefault="00AE54A3" w:rsidP="00AE54A3">
      <w:pPr>
        <w:spacing w:after="0" w:line="240" w:lineRule="auto"/>
        <w:jc w:val="both"/>
        <w:rPr>
          <w:rFonts w:ascii="Arial" w:hAnsi="Arial" w:cs="Arial"/>
        </w:rPr>
      </w:pPr>
    </w:p>
    <w:p w:rsidR="00595D19" w:rsidRPr="000F42C0" w:rsidRDefault="00595D19" w:rsidP="00AE54A3">
      <w:pPr>
        <w:spacing w:after="0" w:line="240" w:lineRule="auto"/>
        <w:jc w:val="both"/>
        <w:rPr>
          <w:rFonts w:ascii="Arial" w:hAnsi="Arial" w:cs="Arial"/>
        </w:rPr>
      </w:pPr>
      <w:r w:rsidRPr="000F42C0">
        <w:rPr>
          <w:rFonts w:ascii="Arial" w:hAnsi="Arial" w:cs="Arial"/>
        </w:rPr>
        <w:t>Государственный служащий является членом комиссии по государственным закупкам. Родственник государственного служащего принимает участие в соответствующем конкурсе.</w:t>
      </w:r>
    </w:p>
    <w:p w:rsidR="00AE54A3" w:rsidRPr="000F42C0" w:rsidRDefault="00AE54A3" w:rsidP="00AE54A3">
      <w:pPr>
        <w:spacing w:after="0" w:line="240" w:lineRule="auto"/>
        <w:jc w:val="both"/>
        <w:rPr>
          <w:rFonts w:ascii="Arial" w:hAnsi="Arial" w:cs="Arial"/>
        </w:rPr>
      </w:pPr>
    </w:p>
    <w:p w:rsidR="00595D19" w:rsidRPr="000F42C0" w:rsidRDefault="00595D19" w:rsidP="00AE54A3">
      <w:pPr>
        <w:spacing w:after="0" w:line="240" w:lineRule="auto"/>
        <w:jc w:val="both"/>
        <w:rPr>
          <w:rFonts w:ascii="Arial" w:hAnsi="Arial" w:cs="Arial"/>
        </w:rPr>
      </w:pPr>
      <w:r w:rsidRPr="000F42C0">
        <w:rPr>
          <w:rFonts w:ascii="Arial" w:hAnsi="Arial" w:cs="Arial"/>
        </w:rPr>
        <w:t>Общественный интерес – соблюдение законодательства РФ о государственных закупках и победа в конкурсе организации, которая максимально качественно и с наименьшими затратами проведет соответствующие работы.</w:t>
      </w:r>
    </w:p>
    <w:p w:rsidR="00595D19" w:rsidRPr="000F42C0" w:rsidRDefault="00595D19" w:rsidP="00AE54A3">
      <w:pPr>
        <w:spacing w:after="0" w:line="240" w:lineRule="auto"/>
        <w:jc w:val="both"/>
        <w:rPr>
          <w:rFonts w:ascii="Arial" w:hAnsi="Arial" w:cs="Arial"/>
        </w:rPr>
      </w:pPr>
      <w:r w:rsidRPr="000F42C0">
        <w:rPr>
          <w:rFonts w:ascii="Arial" w:hAnsi="Arial" w:cs="Arial"/>
        </w:rPr>
        <w:t>Таким образом, можно сделать вывод, что общественный интерес в ситуации конфликта интересов в наиболее общей форме заключается в соблюдении государственным и муниципальным служащим своих общих, должностных и специальных обязанностей.</w:t>
      </w:r>
    </w:p>
    <w:p w:rsidR="000F42C0" w:rsidRDefault="000F42C0" w:rsidP="00AE54A3">
      <w:pPr>
        <w:spacing w:after="0" w:line="240" w:lineRule="auto"/>
        <w:jc w:val="center"/>
        <w:textAlignment w:val="baseline"/>
        <w:rPr>
          <w:rFonts w:ascii="Arial" w:eastAsia="Times New Roman" w:hAnsi="Arial" w:cs="Arial"/>
          <w:color w:val="000000"/>
          <w:lang w:eastAsia="ru-RU"/>
        </w:rPr>
      </w:pPr>
    </w:p>
    <w:p w:rsidR="003033CC" w:rsidRPr="000F42C0" w:rsidRDefault="00595D19" w:rsidP="00AE54A3">
      <w:pPr>
        <w:spacing w:after="0" w:line="240" w:lineRule="auto"/>
        <w:jc w:val="center"/>
        <w:textAlignment w:val="baseline"/>
        <w:rPr>
          <w:rFonts w:ascii="Arial" w:eastAsia="Times New Roman" w:hAnsi="Arial" w:cs="Arial"/>
          <w:color w:val="000000"/>
          <w:lang w:eastAsia="ru-RU"/>
        </w:rPr>
      </w:pPr>
      <w:r w:rsidRPr="000F42C0">
        <w:rPr>
          <w:rFonts w:ascii="Arial" w:eastAsia="Times New Roman" w:hAnsi="Arial" w:cs="Arial"/>
          <w:color w:val="000000"/>
          <w:lang w:eastAsia="ru-RU"/>
        </w:rPr>
        <w:t xml:space="preserve"> </w:t>
      </w:r>
      <w:r w:rsidR="003033CC" w:rsidRPr="000F42C0">
        <w:rPr>
          <w:rFonts w:ascii="Arial" w:eastAsia="Times New Roman" w:hAnsi="Arial" w:cs="Arial"/>
          <w:color w:val="000000"/>
          <w:lang w:eastAsia="ru-RU"/>
        </w:rPr>
        <w:t>ЗАКЛЮЧЕНИЕ</w:t>
      </w:r>
    </w:p>
    <w:p w:rsidR="00180ABC" w:rsidRPr="000F42C0" w:rsidRDefault="00180ABC" w:rsidP="00AE54A3">
      <w:pPr>
        <w:spacing w:after="0" w:line="240" w:lineRule="auto"/>
        <w:jc w:val="center"/>
        <w:textAlignment w:val="baseline"/>
        <w:rPr>
          <w:rFonts w:ascii="Arial" w:eastAsia="Times New Roman" w:hAnsi="Arial" w:cs="Arial"/>
          <w:color w:val="000000"/>
          <w:lang w:eastAsia="ru-RU"/>
        </w:rPr>
      </w:pP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31" w:name="100048"/>
      <w:bookmarkEnd w:id="31"/>
      <w:r w:rsidRPr="000F42C0">
        <w:rPr>
          <w:rFonts w:ascii="Arial" w:eastAsia="Times New Roman" w:hAnsi="Arial" w:cs="Arial"/>
          <w:color w:val="000000"/>
          <w:lang w:eastAsia="ru-RU"/>
        </w:rPr>
        <w:t>Как показывает практика, в основе любого коррупционного правонарушения находится конфликт интересов лиц,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 которое может быть использовано ими в личных интересах, в том числе вопреки интересам государства.</w:t>
      </w: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32" w:name="100049"/>
      <w:bookmarkEnd w:id="32"/>
      <w:r w:rsidRPr="000F42C0">
        <w:rPr>
          <w:rFonts w:ascii="Arial" w:eastAsia="Times New Roman" w:hAnsi="Arial" w:cs="Arial"/>
          <w:color w:val="000000"/>
          <w:lang w:eastAsia="ru-RU"/>
        </w:rPr>
        <w:t>Основой правового регулирования конфликта интересов в любой сфере правоотношений является установление обязанности принимать меры по недопущению любой возможности возникновения конфликта интересов.</w:t>
      </w:r>
    </w:p>
    <w:p w:rsidR="003033CC" w:rsidRPr="000F42C0" w:rsidRDefault="003033CC" w:rsidP="00AE54A3">
      <w:pPr>
        <w:spacing w:after="0" w:line="240" w:lineRule="auto"/>
        <w:jc w:val="both"/>
        <w:textAlignment w:val="baseline"/>
        <w:rPr>
          <w:rFonts w:ascii="Arial" w:eastAsia="Times New Roman" w:hAnsi="Arial" w:cs="Arial"/>
          <w:color w:val="000000"/>
          <w:lang w:eastAsia="ru-RU"/>
        </w:rPr>
      </w:pPr>
      <w:bookmarkStart w:id="33" w:name="100050"/>
      <w:bookmarkEnd w:id="33"/>
      <w:r w:rsidRPr="000F42C0">
        <w:rPr>
          <w:rFonts w:ascii="Arial" w:eastAsia="Times New Roman" w:hAnsi="Arial" w:cs="Arial"/>
          <w:color w:val="000000"/>
          <w:lang w:eastAsia="ru-RU"/>
        </w:rPr>
        <w:t>В связи с этим стоящие перед органами прокуратуры задачи по осуществлению надзора за исполнением законодательства о противодействии коррупции в части урегулирования конфликта интересов на государственной службе представляют особую актуальность.</w:t>
      </w:r>
    </w:p>
    <w:p w:rsidR="00231FD4" w:rsidRPr="000F42C0" w:rsidRDefault="00231FD4" w:rsidP="00AE54A3">
      <w:pPr>
        <w:spacing w:after="0" w:line="240" w:lineRule="auto"/>
        <w:rPr>
          <w:rFonts w:ascii="Arial" w:hAnsi="Arial" w:cs="Arial"/>
        </w:rPr>
      </w:pPr>
    </w:p>
    <w:p w:rsidR="00231FD4" w:rsidRPr="000F42C0" w:rsidRDefault="00231FD4" w:rsidP="00AE54A3">
      <w:pPr>
        <w:spacing w:after="0" w:line="240" w:lineRule="auto"/>
        <w:jc w:val="both"/>
        <w:rPr>
          <w:rFonts w:ascii="Arial" w:hAnsi="Arial" w:cs="Arial"/>
        </w:rPr>
      </w:pPr>
      <w:r w:rsidRPr="000F42C0">
        <w:rPr>
          <w:rFonts w:ascii="Arial" w:hAnsi="Arial" w:cs="Arial"/>
        </w:rPr>
        <w:t xml:space="preserve">Следует помнить, что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AE54A3" w:rsidRDefault="00AE54A3" w:rsidP="00AE54A3">
      <w:pPr>
        <w:rPr>
          <w:rFonts w:ascii="Arial" w:hAnsi="Arial" w:cs="Arial"/>
          <w:sz w:val="18"/>
          <w:szCs w:val="18"/>
        </w:rPr>
      </w:pPr>
    </w:p>
    <w:p w:rsidR="00231FD4" w:rsidRPr="00AE54A3" w:rsidRDefault="00231FD4" w:rsidP="00AE54A3">
      <w:pPr>
        <w:rPr>
          <w:rFonts w:ascii="Arial" w:hAnsi="Arial" w:cs="Arial"/>
          <w:b/>
          <w:sz w:val="18"/>
          <w:szCs w:val="18"/>
        </w:rPr>
      </w:pPr>
      <w:r w:rsidRPr="00AE54A3">
        <w:rPr>
          <w:rFonts w:ascii="Arial" w:hAnsi="Arial" w:cs="Arial"/>
          <w:sz w:val="18"/>
          <w:szCs w:val="18"/>
        </w:rPr>
        <w:t>(ч. 1 ст. 13 Федерального закона от 25.12.2008 № 273-ФЗ «О противодействии коррупции»)</w:t>
      </w:r>
    </w:p>
    <w:p w:rsidR="00AE54A3" w:rsidRDefault="000F42C0" w:rsidP="00231FD4">
      <w:pPr>
        <w:rPr>
          <w:rFonts w:ascii="Arial" w:hAnsi="Arial" w:cs="Arial"/>
          <w:sz w:val="23"/>
          <w:szCs w:val="23"/>
        </w:rPr>
      </w:pPr>
      <w:r w:rsidRPr="00827F1F">
        <w:rPr>
          <w:b/>
          <w:bCs/>
          <w:noProof/>
          <w:sz w:val="24"/>
          <w:szCs w:val="24"/>
          <w:lang w:eastAsia="ru-RU"/>
        </w:rPr>
        <w:drawing>
          <wp:anchor distT="0" distB="0" distL="114300" distR="114300" simplePos="0" relativeHeight="251659264" behindDoc="0" locked="0" layoutInCell="1" allowOverlap="1">
            <wp:simplePos x="0" y="0"/>
            <wp:positionH relativeFrom="page">
              <wp:posOffset>1371600</wp:posOffset>
            </wp:positionH>
            <wp:positionV relativeFrom="paragraph">
              <wp:posOffset>168275</wp:posOffset>
            </wp:positionV>
            <wp:extent cx="5448300" cy="2981325"/>
            <wp:effectExtent l="0" t="0" r="0" b="9525"/>
            <wp:wrapThrough wrapText="bothSides">
              <wp:wrapPolygon edited="0">
                <wp:start x="0" y="0"/>
                <wp:lineTo x="0" y="21531"/>
                <wp:lineTo x="21524" y="21531"/>
                <wp:lineTo x="21524" y="0"/>
                <wp:lineTo x="0" y="0"/>
              </wp:wrapPolygon>
            </wp:wrapThrough>
            <wp:docPr id="2" name="Рисунок 2" descr="c1a88d_corruption_logo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a88d_corruption_logo_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31F8F"/>
    <w:multiLevelType w:val="multilevel"/>
    <w:tmpl w:val="BA50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FE"/>
    <w:rsid w:val="000F42C0"/>
    <w:rsid w:val="00180ABC"/>
    <w:rsid w:val="00231FD4"/>
    <w:rsid w:val="002E51F3"/>
    <w:rsid w:val="003033CC"/>
    <w:rsid w:val="00595D19"/>
    <w:rsid w:val="005A49CA"/>
    <w:rsid w:val="006B2184"/>
    <w:rsid w:val="00AA1676"/>
    <w:rsid w:val="00AE54A3"/>
    <w:rsid w:val="00E4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5D19"/>
    <w:rPr>
      <w:b/>
      <w:bCs/>
    </w:rPr>
  </w:style>
  <w:style w:type="paragraph" w:customStyle="1" w:styleId="center">
    <w:name w:val="center"/>
    <w:basedOn w:val="a"/>
    <w:rsid w:val="000F4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0F42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5D19"/>
    <w:rPr>
      <w:b/>
      <w:bCs/>
    </w:rPr>
  </w:style>
  <w:style w:type="paragraph" w:customStyle="1" w:styleId="center">
    <w:name w:val="center"/>
    <w:basedOn w:val="a"/>
    <w:rsid w:val="000F4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0F42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5548">
      <w:bodyDiv w:val="1"/>
      <w:marLeft w:val="0"/>
      <w:marRight w:val="0"/>
      <w:marTop w:val="0"/>
      <w:marBottom w:val="0"/>
      <w:divBdr>
        <w:top w:val="none" w:sz="0" w:space="0" w:color="auto"/>
        <w:left w:val="none" w:sz="0" w:space="0" w:color="auto"/>
        <w:bottom w:val="none" w:sz="0" w:space="0" w:color="auto"/>
        <w:right w:val="none" w:sz="0" w:space="0" w:color="auto"/>
      </w:divBdr>
    </w:div>
    <w:div w:id="1287735374">
      <w:bodyDiv w:val="1"/>
      <w:marLeft w:val="0"/>
      <w:marRight w:val="0"/>
      <w:marTop w:val="0"/>
      <w:marBottom w:val="0"/>
      <w:divBdr>
        <w:top w:val="none" w:sz="0" w:space="0" w:color="auto"/>
        <w:left w:val="none" w:sz="0" w:space="0" w:color="auto"/>
        <w:bottom w:val="none" w:sz="0" w:space="0" w:color="auto"/>
        <w:right w:val="none" w:sz="0" w:space="0" w:color="auto"/>
      </w:divBdr>
    </w:div>
    <w:div w:id="1411004459">
      <w:bodyDiv w:val="1"/>
      <w:marLeft w:val="0"/>
      <w:marRight w:val="0"/>
      <w:marTop w:val="0"/>
      <w:marBottom w:val="0"/>
      <w:divBdr>
        <w:top w:val="none" w:sz="0" w:space="0" w:color="auto"/>
        <w:left w:val="none" w:sz="0" w:space="0" w:color="auto"/>
        <w:bottom w:val="none" w:sz="0" w:space="0" w:color="auto"/>
        <w:right w:val="none" w:sz="0" w:space="0" w:color="auto"/>
      </w:divBdr>
    </w:div>
    <w:div w:id="1975678695">
      <w:bodyDiv w:val="1"/>
      <w:marLeft w:val="0"/>
      <w:marRight w:val="0"/>
      <w:marTop w:val="0"/>
      <w:marBottom w:val="0"/>
      <w:divBdr>
        <w:top w:val="none" w:sz="0" w:space="0" w:color="auto"/>
        <w:left w:val="none" w:sz="0" w:space="0" w:color="auto"/>
        <w:bottom w:val="none" w:sz="0" w:space="0" w:color="auto"/>
        <w:right w:val="none" w:sz="0" w:space="0" w:color="auto"/>
      </w:divBdr>
      <w:divsChild>
        <w:div w:id="94717927">
          <w:marLeft w:val="0"/>
          <w:marRight w:val="0"/>
          <w:marTop w:val="0"/>
          <w:marBottom w:val="0"/>
          <w:divBdr>
            <w:top w:val="none" w:sz="0" w:space="0" w:color="auto"/>
            <w:left w:val="none" w:sz="0" w:space="0" w:color="auto"/>
            <w:bottom w:val="none" w:sz="0" w:space="0" w:color="auto"/>
            <w:right w:val="none" w:sz="0" w:space="0" w:color="auto"/>
          </w:divBdr>
        </w:div>
      </w:divsChild>
    </w:div>
    <w:div w:id="20843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Владелец</cp:lastModifiedBy>
  <cp:revision>2</cp:revision>
  <dcterms:created xsi:type="dcterms:W3CDTF">2019-06-27T23:12:00Z</dcterms:created>
  <dcterms:modified xsi:type="dcterms:W3CDTF">2019-06-27T23:12:00Z</dcterms:modified>
</cp:coreProperties>
</file>