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00" w:rsidRPr="008C04F3" w:rsidRDefault="003F0200" w:rsidP="008C04F3">
      <w:pPr>
        <w:pStyle w:val="a3"/>
        <w:shd w:val="clear" w:color="auto" w:fill="FFFFFF"/>
        <w:spacing w:before="0" w:beforeAutospacing="0" w:after="0" w:afterAutospacing="0"/>
        <w:contextualSpacing/>
        <w:jc w:val="center"/>
        <w:rPr>
          <w:color w:val="000000"/>
          <w:sz w:val="28"/>
          <w:szCs w:val="28"/>
        </w:rPr>
      </w:pPr>
      <w:r w:rsidRPr="008C04F3">
        <w:rPr>
          <w:rStyle w:val="a4"/>
          <w:color w:val="000000"/>
          <w:sz w:val="28"/>
          <w:szCs w:val="28"/>
        </w:rPr>
        <w:t>ПАМЯТКА</w:t>
      </w:r>
    </w:p>
    <w:p w:rsidR="008C04F3" w:rsidRDefault="008C04F3" w:rsidP="008C04F3">
      <w:pPr>
        <w:pStyle w:val="a3"/>
        <w:shd w:val="clear" w:color="auto" w:fill="FFFFFF"/>
        <w:spacing w:before="0" w:beforeAutospacing="0" w:after="0" w:afterAutospacing="0"/>
        <w:ind w:firstLine="709"/>
        <w:contextualSpacing/>
        <w:jc w:val="both"/>
        <w:rPr>
          <w:color w:val="000000"/>
          <w:sz w:val="28"/>
          <w:szCs w:val="28"/>
        </w:rPr>
      </w:pP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proofErr w:type="gramStart"/>
      <w:r w:rsidRPr="008C04F3">
        <w:rPr>
          <w:b/>
          <w:color w:val="000000"/>
          <w:sz w:val="28"/>
          <w:szCs w:val="28"/>
        </w:rPr>
        <w:t>КОРРУПЦИЯ</w:t>
      </w:r>
      <w:r w:rsidRPr="008C04F3">
        <w:rPr>
          <w:color w:val="00000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8C04F3">
        <w:rPr>
          <w:color w:val="000000"/>
          <w:sz w:val="28"/>
          <w:szCs w:val="28"/>
        </w:rPr>
        <w:t xml:space="preserve"> и совершение указанных деяний от имени или в интересах юридического лица.</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Многие виды коррупции аналогичны мошенничеству, совершаемому должностным лицом, и относятся к категории преступлений против государственной власти.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b/>
          <w:color w:val="000000"/>
          <w:sz w:val="28"/>
          <w:szCs w:val="28"/>
        </w:rPr>
        <w:t>ПРОТИВОДЕЙСТВИЕ КОРРУПЦИИ</w:t>
      </w:r>
      <w:r w:rsidRPr="008C04F3">
        <w:rPr>
          <w:color w:val="000000"/>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по предупреждению коррупции, в том числе по выявлению и последующему устранению причин коррупции (профилактика коррупции);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по выявлению, предупреждению, пресечению, раскрытию и расследованию коррупционных правонарушений (борьба с коррупцией);</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по минимизации и (или) ликвидации последствий коррупционных правонарушений.</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b/>
          <w:color w:val="000000"/>
          <w:sz w:val="28"/>
          <w:szCs w:val="28"/>
        </w:rPr>
        <w:t>ЗЛОУПОТРЕБЛЕНИЕ ДОЛЖНОСТНЫМИ ПОЛНОМОЧИЯМИ</w:t>
      </w:r>
      <w:r w:rsidRPr="008C04F3">
        <w:rPr>
          <w:color w:val="000000"/>
          <w:sz w:val="28"/>
          <w:szCs w:val="28"/>
        </w:rPr>
        <w:t xml:space="preserve">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(статья 285 Уголовного кодекса Российской Федерации).</w:t>
      </w:r>
    </w:p>
    <w:p w:rsidR="003F0200" w:rsidRPr="008C04F3" w:rsidRDefault="003F0200" w:rsidP="008C04F3">
      <w:pPr>
        <w:pStyle w:val="a3"/>
        <w:shd w:val="clear" w:color="auto" w:fill="FFFFFF"/>
        <w:spacing w:before="0" w:beforeAutospacing="0" w:after="0" w:afterAutospacing="0"/>
        <w:ind w:firstLine="709"/>
        <w:contextualSpacing/>
        <w:jc w:val="center"/>
        <w:rPr>
          <w:color w:val="000000"/>
          <w:sz w:val="28"/>
          <w:szCs w:val="28"/>
        </w:rPr>
      </w:pPr>
      <w:r w:rsidRPr="008C04F3">
        <w:rPr>
          <w:rStyle w:val="a4"/>
          <w:color w:val="000000"/>
          <w:sz w:val="28"/>
          <w:szCs w:val="28"/>
        </w:rPr>
        <w:t>ЧТО ТАКОЕ ВЗЯТКА?</w:t>
      </w:r>
    </w:p>
    <w:p w:rsid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 xml:space="preserve">Уголовный кодекс Российской Федерации предусматривает два вида преступлений, связанных </w:t>
      </w:r>
      <w:proofErr w:type="gramStart"/>
      <w:r w:rsidRPr="008C04F3">
        <w:rPr>
          <w:color w:val="000000"/>
          <w:sz w:val="28"/>
          <w:szCs w:val="28"/>
        </w:rPr>
        <w:t>со</w:t>
      </w:r>
      <w:proofErr w:type="gramEnd"/>
      <w:r w:rsidRPr="008C04F3">
        <w:rPr>
          <w:color w:val="000000"/>
          <w:sz w:val="28"/>
          <w:szCs w:val="28"/>
        </w:rPr>
        <w:t xml:space="preserve"> взяткой: получение взятки (статья 290) и дача взятки (статья 291).</w:t>
      </w:r>
    </w:p>
    <w:p w:rsidR="008C04F3" w:rsidRDefault="003F0200" w:rsidP="008C04F3">
      <w:pPr>
        <w:pStyle w:val="a3"/>
        <w:shd w:val="clear" w:color="auto" w:fill="FFFFFF"/>
        <w:spacing w:before="0" w:beforeAutospacing="0" w:after="0" w:afterAutospacing="0"/>
        <w:ind w:firstLine="709"/>
        <w:contextualSpacing/>
        <w:jc w:val="both"/>
        <w:rPr>
          <w:color w:val="000000"/>
          <w:sz w:val="28"/>
          <w:szCs w:val="28"/>
        </w:rPr>
      </w:pPr>
      <w:proofErr w:type="gramStart"/>
      <w:r w:rsidRPr="008C04F3">
        <w:rPr>
          <w:rStyle w:val="a4"/>
          <w:color w:val="000000"/>
          <w:sz w:val="28"/>
          <w:szCs w:val="28"/>
        </w:rPr>
        <w:t>Получение взятки</w:t>
      </w:r>
      <w:r w:rsidRPr="008C04F3">
        <w:rPr>
          <w:color w:val="000000"/>
          <w:sz w:val="28"/>
          <w:szCs w:val="28"/>
        </w:rPr>
        <w:t>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w:t>
      </w:r>
      <w:proofErr w:type="gramEnd"/>
      <w:r w:rsidRPr="008C04F3">
        <w:rPr>
          <w:color w:val="000000"/>
          <w:sz w:val="28"/>
          <w:szCs w:val="28"/>
        </w:rPr>
        <w:t xml:space="preserve"> службе (статья 290 Уголовного кодекса Российской Федерации). </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b/>
          <w:color w:val="000000"/>
          <w:sz w:val="28"/>
          <w:szCs w:val="28"/>
        </w:rPr>
        <w:lastRenderedPageBreak/>
        <w:t>Дача взятки</w:t>
      </w:r>
      <w:r w:rsidRPr="008C04F3">
        <w:rPr>
          <w:color w:val="000000"/>
          <w:sz w:val="28"/>
          <w:szCs w:val="28"/>
        </w:rPr>
        <w:t xml:space="preserve"> - дача взятки должностному лицу лично или через посредника (статья 291 Уголовного кодекса Российской Федерации).</w:t>
      </w:r>
    </w:p>
    <w:p w:rsidR="003F0200" w:rsidRPr="008C04F3" w:rsidRDefault="003F0200" w:rsidP="00911BBD">
      <w:pPr>
        <w:pStyle w:val="a3"/>
        <w:shd w:val="clear" w:color="auto" w:fill="FFFFFF"/>
        <w:spacing w:before="0" w:beforeAutospacing="0" w:after="0" w:afterAutospacing="0"/>
        <w:ind w:firstLine="709"/>
        <w:contextualSpacing/>
        <w:jc w:val="center"/>
        <w:rPr>
          <w:color w:val="000000"/>
          <w:sz w:val="28"/>
          <w:szCs w:val="28"/>
        </w:rPr>
      </w:pPr>
      <w:r w:rsidRPr="008C04F3">
        <w:rPr>
          <w:rStyle w:val="a4"/>
          <w:color w:val="000000"/>
          <w:sz w:val="28"/>
          <w:szCs w:val="28"/>
        </w:rPr>
        <w:t>ВЗЯТКОЙ МОГУТ БЫТЬ:</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proofErr w:type="gramStart"/>
      <w:r w:rsidRPr="00911BBD">
        <w:rPr>
          <w:b/>
          <w:color w:val="000000"/>
          <w:sz w:val="28"/>
          <w:szCs w:val="28"/>
        </w:rPr>
        <w:t>ПРЕДМЕТЫ</w:t>
      </w:r>
      <w:r w:rsidRPr="008C04F3">
        <w:rPr>
          <w:color w:val="000000"/>
          <w:sz w:val="28"/>
          <w:szCs w:val="28"/>
        </w:rPr>
        <w:t xml:space="preserve">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911BBD">
        <w:rPr>
          <w:b/>
          <w:color w:val="000000"/>
          <w:sz w:val="28"/>
          <w:szCs w:val="28"/>
        </w:rPr>
        <w:t>УСЛУГИ И ВЫГОДЫ</w:t>
      </w:r>
      <w:r w:rsidRPr="008C04F3">
        <w:rPr>
          <w:color w:val="000000"/>
          <w:sz w:val="28"/>
          <w:szCs w:val="28"/>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proofErr w:type="gramStart"/>
      <w:r w:rsidRPr="00911BBD">
        <w:rPr>
          <w:b/>
          <w:color w:val="000000"/>
          <w:sz w:val="28"/>
          <w:szCs w:val="28"/>
        </w:rPr>
        <w:t>ЗАВУАЛИРОВАННАЯ ФОРМА ВЗЯТКИ</w:t>
      </w:r>
      <w:r w:rsidRPr="008C04F3">
        <w:rPr>
          <w:color w:val="000000"/>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прощение долга, уменьшение арендной платы, увеличение процентных ставок по кредиту и т.д.</w:t>
      </w:r>
      <w:proofErr w:type="gramEnd"/>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proofErr w:type="gramStart"/>
      <w:r w:rsidRPr="00911BBD">
        <w:rPr>
          <w:b/>
          <w:color w:val="000000"/>
          <w:sz w:val="28"/>
          <w:szCs w:val="28"/>
        </w:rPr>
        <w:t>ЗЛОУПОТРЕБЛЕНИЕ ПОЛНОМОЧИЯМИ</w:t>
      </w:r>
      <w:r w:rsidRPr="008C04F3">
        <w:rPr>
          <w:color w:val="000000"/>
          <w:sz w:val="28"/>
          <w:szCs w:val="28"/>
        </w:rPr>
        <w:t xml:space="preserve">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(статья 201 Уголовного</w:t>
      </w:r>
      <w:proofErr w:type="gramEnd"/>
      <w:r w:rsidRPr="008C04F3">
        <w:rPr>
          <w:color w:val="000000"/>
          <w:sz w:val="28"/>
          <w:szCs w:val="28"/>
        </w:rPr>
        <w:t xml:space="preserve"> кодекса Российской Федерации).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911BBD">
        <w:rPr>
          <w:b/>
          <w:color w:val="000000"/>
          <w:sz w:val="28"/>
          <w:szCs w:val="28"/>
        </w:rPr>
        <w:t>ПОДКУП</w:t>
      </w:r>
      <w:r w:rsidRPr="008C04F3">
        <w:rPr>
          <w:color w:val="00000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(статья 204 Уголовного кодекса Российской Федерации).</w:t>
      </w:r>
    </w:p>
    <w:p w:rsidR="003F0200" w:rsidRPr="00911BBD" w:rsidRDefault="003F0200" w:rsidP="00911BBD">
      <w:pPr>
        <w:pStyle w:val="a3"/>
        <w:shd w:val="clear" w:color="auto" w:fill="FFFFFF"/>
        <w:spacing w:before="0" w:beforeAutospacing="0" w:after="0" w:afterAutospacing="0"/>
        <w:ind w:firstLine="709"/>
        <w:contextualSpacing/>
        <w:jc w:val="center"/>
        <w:rPr>
          <w:b/>
          <w:color w:val="000000"/>
          <w:sz w:val="28"/>
          <w:szCs w:val="28"/>
        </w:rPr>
      </w:pPr>
      <w:r w:rsidRPr="00911BBD">
        <w:rPr>
          <w:b/>
          <w:color w:val="000000"/>
          <w:sz w:val="28"/>
          <w:szCs w:val="28"/>
        </w:rPr>
        <w:t>КОСВЕННЫЕ ПРИЗНАКИ ВЫМОГАТЕЛЬСТВА ВЗЯТКИ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 xml:space="preserve">Разговор о возможной взятке носит иносказательный характер, речь специалиста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 В ходе беседы специалист,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вместе с тем соответствующие цифры могут быть написаны на листке бумага, набраны на калькуляторе или компьютере и продемонстрированы потенциальному взяткодателю; Специалист может неожиданно прервать беседу и под благовидным предлогом оставить посетителя одного в кабинете, </w:t>
      </w:r>
      <w:r w:rsidRPr="008C04F3">
        <w:rPr>
          <w:color w:val="000000"/>
          <w:sz w:val="28"/>
          <w:szCs w:val="28"/>
        </w:rPr>
        <w:lastRenderedPageBreak/>
        <w:t>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w:t>
      </w:r>
    </w:p>
    <w:p w:rsidR="003F0200" w:rsidRPr="008C04F3" w:rsidRDefault="003F0200" w:rsidP="00911BBD">
      <w:pPr>
        <w:pStyle w:val="a3"/>
        <w:shd w:val="clear" w:color="auto" w:fill="FFFFFF"/>
        <w:spacing w:before="0" w:beforeAutospacing="0" w:after="0" w:afterAutospacing="0"/>
        <w:ind w:firstLine="709"/>
        <w:contextualSpacing/>
        <w:jc w:val="center"/>
        <w:rPr>
          <w:color w:val="000000"/>
          <w:sz w:val="28"/>
          <w:szCs w:val="28"/>
        </w:rPr>
      </w:pPr>
      <w:r w:rsidRPr="008C04F3">
        <w:rPr>
          <w:rStyle w:val="a4"/>
          <w:color w:val="000000"/>
          <w:sz w:val="28"/>
          <w:szCs w:val="28"/>
        </w:rPr>
        <w:t>ВАШИ ДЕЙСТВИЯ В СЛУЧАЕ ВЫМОГАТЕЛЬСТВА ИЛИ ПРОВОКАЦИИ ВЗЯТКИ (ПОДКУПА)</w:t>
      </w:r>
    </w:p>
    <w:p w:rsidR="003F0200" w:rsidRPr="008C04F3" w:rsidRDefault="003F0200" w:rsidP="005A7BC0">
      <w:pPr>
        <w:pStyle w:val="a3"/>
        <w:numPr>
          <w:ilvl w:val="0"/>
          <w:numId w:val="1"/>
        </w:numPr>
        <w:shd w:val="clear" w:color="auto" w:fill="FFFFFF"/>
        <w:spacing w:before="0" w:beforeAutospacing="0" w:after="0" w:afterAutospacing="0"/>
        <w:contextualSpacing/>
        <w:jc w:val="both"/>
        <w:rPr>
          <w:color w:val="000000"/>
          <w:sz w:val="28"/>
          <w:szCs w:val="28"/>
        </w:rPr>
      </w:pPr>
      <w:r w:rsidRPr="008C04F3">
        <w:rPr>
          <w:color w:val="000000"/>
          <w:sz w:val="28"/>
          <w:szCs w:val="28"/>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3F0200" w:rsidRPr="008C04F3" w:rsidRDefault="003F0200" w:rsidP="005A7BC0">
      <w:pPr>
        <w:pStyle w:val="a3"/>
        <w:numPr>
          <w:ilvl w:val="0"/>
          <w:numId w:val="1"/>
        </w:numPr>
        <w:shd w:val="clear" w:color="auto" w:fill="FFFFFF"/>
        <w:spacing w:before="0" w:beforeAutospacing="0" w:after="0" w:afterAutospacing="0"/>
        <w:contextualSpacing/>
        <w:jc w:val="both"/>
        <w:rPr>
          <w:color w:val="000000"/>
          <w:sz w:val="28"/>
          <w:szCs w:val="28"/>
        </w:rPr>
      </w:pPr>
      <w:r w:rsidRPr="008C04F3">
        <w:rPr>
          <w:color w:val="000000"/>
          <w:sz w:val="28"/>
          <w:szCs w:val="28"/>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3F0200" w:rsidRPr="008C04F3" w:rsidRDefault="003F0200" w:rsidP="005A7BC0">
      <w:pPr>
        <w:pStyle w:val="a3"/>
        <w:numPr>
          <w:ilvl w:val="0"/>
          <w:numId w:val="1"/>
        </w:numPr>
        <w:shd w:val="clear" w:color="auto" w:fill="FFFFFF"/>
        <w:spacing w:before="0" w:beforeAutospacing="0" w:after="0" w:afterAutospacing="0"/>
        <w:contextualSpacing/>
        <w:jc w:val="both"/>
        <w:rPr>
          <w:color w:val="000000"/>
          <w:sz w:val="28"/>
          <w:szCs w:val="28"/>
        </w:rPr>
      </w:pPr>
      <w:r w:rsidRPr="008C04F3">
        <w:rPr>
          <w:color w:val="000000"/>
          <w:sz w:val="28"/>
          <w:szCs w:val="28"/>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3F0200" w:rsidRPr="008C04F3" w:rsidRDefault="003F0200" w:rsidP="005A7BC0">
      <w:pPr>
        <w:pStyle w:val="a3"/>
        <w:numPr>
          <w:ilvl w:val="0"/>
          <w:numId w:val="1"/>
        </w:numPr>
        <w:shd w:val="clear" w:color="auto" w:fill="FFFFFF"/>
        <w:spacing w:before="0" w:beforeAutospacing="0" w:after="0" w:afterAutospacing="0"/>
        <w:contextualSpacing/>
        <w:jc w:val="both"/>
        <w:rPr>
          <w:color w:val="000000"/>
          <w:sz w:val="28"/>
          <w:szCs w:val="28"/>
        </w:rPr>
      </w:pPr>
      <w:r w:rsidRPr="008C04F3">
        <w:rPr>
          <w:color w:val="000000"/>
          <w:sz w:val="28"/>
          <w:szCs w:val="28"/>
        </w:rPr>
        <w:t>поинтересоваться у собеседника о гарантиях решения вопроса в случае дачи взятки или совершения подкупа</w:t>
      </w:r>
    </w:p>
    <w:p w:rsidR="003F0200" w:rsidRPr="008C04F3" w:rsidRDefault="003F0200" w:rsidP="005A7BC0">
      <w:pPr>
        <w:pStyle w:val="a3"/>
        <w:numPr>
          <w:ilvl w:val="0"/>
          <w:numId w:val="1"/>
        </w:numPr>
        <w:shd w:val="clear" w:color="auto" w:fill="FFFFFF"/>
        <w:spacing w:before="0" w:beforeAutospacing="0" w:after="0" w:afterAutospacing="0"/>
        <w:contextualSpacing/>
        <w:jc w:val="both"/>
        <w:rPr>
          <w:color w:val="000000"/>
          <w:sz w:val="28"/>
          <w:szCs w:val="28"/>
        </w:rPr>
      </w:pPr>
      <w:r w:rsidRPr="008C04F3">
        <w:rPr>
          <w:color w:val="000000"/>
          <w:sz w:val="28"/>
          <w:szCs w:val="28"/>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3F0200" w:rsidRPr="008C04F3" w:rsidRDefault="003F0200" w:rsidP="005A7BC0">
      <w:pPr>
        <w:pStyle w:val="a3"/>
        <w:shd w:val="clear" w:color="auto" w:fill="FFFFFF"/>
        <w:spacing w:before="0" w:beforeAutospacing="0" w:after="0" w:afterAutospacing="0"/>
        <w:ind w:firstLine="709"/>
        <w:contextualSpacing/>
        <w:jc w:val="center"/>
        <w:rPr>
          <w:color w:val="000000"/>
          <w:sz w:val="28"/>
          <w:szCs w:val="28"/>
        </w:rPr>
      </w:pPr>
      <w:r w:rsidRPr="008C04F3">
        <w:rPr>
          <w:color w:val="000000"/>
          <w:sz w:val="28"/>
          <w:szCs w:val="28"/>
        </w:rPr>
        <w:br/>
      </w:r>
      <w:r w:rsidRPr="008C04F3">
        <w:rPr>
          <w:rStyle w:val="a4"/>
          <w:color w:val="000000"/>
          <w:sz w:val="28"/>
          <w:szCs w:val="28"/>
        </w:rPr>
        <w:t xml:space="preserve">Если вы приняли решение согласно своей гражданской позиции, совести и жизненному опыту, у </w:t>
      </w:r>
      <w:r w:rsidR="005A7BC0">
        <w:rPr>
          <w:rStyle w:val="a4"/>
          <w:color w:val="000000"/>
          <w:sz w:val="28"/>
          <w:szCs w:val="28"/>
        </w:rPr>
        <w:t>В</w:t>
      </w:r>
      <w:r w:rsidRPr="008C04F3">
        <w:rPr>
          <w:rStyle w:val="a4"/>
          <w:color w:val="000000"/>
          <w:sz w:val="28"/>
          <w:szCs w:val="28"/>
        </w:rPr>
        <w:t>ас возникают два варианта действий:</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rStyle w:val="a4"/>
          <w:color w:val="000000"/>
          <w:sz w:val="28"/>
          <w:szCs w:val="28"/>
        </w:rPr>
        <w:t>Первый вариант</w:t>
      </w:r>
      <w:r w:rsidRPr="008C04F3">
        <w:rPr>
          <w:color w:val="000000"/>
          <w:sz w:val="28"/>
          <w:szCs w:val="28"/>
        </w:rPr>
        <w:t> - прекратить всякие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rStyle w:val="a4"/>
          <w:color w:val="000000"/>
          <w:sz w:val="28"/>
          <w:szCs w:val="28"/>
        </w:rPr>
        <w:t>Второй вариант</w:t>
      </w:r>
      <w:r w:rsidRPr="008C04F3">
        <w:rPr>
          <w:color w:val="000000"/>
          <w:sz w:val="28"/>
          <w:szCs w:val="28"/>
        </w:rPr>
        <w:t> - встать на путь сопротивления взяточникам и вымогателям, исходя из четкого понимания, что только всем миром можно одолеть это зло, что человек в любых ситуациях должен сохранить свое достоинство и не становиться пособником преступления.</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Есл</w:t>
      </w:r>
      <w:r w:rsidR="005A7BC0">
        <w:rPr>
          <w:color w:val="000000"/>
          <w:sz w:val="28"/>
          <w:szCs w:val="28"/>
        </w:rPr>
        <w:t xml:space="preserve">и Вы избираете второй вариант, </w:t>
      </w:r>
      <w:r w:rsidRPr="008C04F3">
        <w:rPr>
          <w:color w:val="000000"/>
          <w:sz w:val="28"/>
          <w:szCs w:val="28"/>
        </w:rPr>
        <w:t xml:space="preserve">Вам следует обратиться с имеющейся информацией о коррупционных действиях в  </w:t>
      </w:r>
      <w:r w:rsidR="005A7BC0">
        <w:rPr>
          <w:color w:val="000000"/>
          <w:sz w:val="28"/>
          <w:szCs w:val="28"/>
        </w:rPr>
        <w:t xml:space="preserve">органы прокуратуры и </w:t>
      </w:r>
      <w:r w:rsidRPr="008C04F3">
        <w:rPr>
          <w:color w:val="000000"/>
          <w:sz w:val="28"/>
          <w:szCs w:val="28"/>
        </w:rPr>
        <w:t>правоохранительные органы: Федеральную службу безопасности, полицию.</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lastRenderedPageBreak/>
        <w:t>В правоохранительном органе Вам обязаны выдать талон-уведомление с отметкой о регистрации сообщения (заявления), в котором указываются сведения о сотруднике, принявшем сообщение, его подпись, регистрационный номер, наименование, адрес и телефон правоохранительного органа.</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Полученное от Вас сообщение (заявление) в правоохранительном органе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Вы имеете право выяснить в правоохранительном органе, кому поручено заниматься исполнением Вашего заявления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 xml:space="preserve">В случае отказа принять от Вас сообщение (заявление) о вымогательстве взятки Вы имеете право обжаловать эти незаконные действия в вышестоящих инстанциях (районных, краевых, федеральных), а также подать жалобу на неправомерные действия сотрудников правоохранительных органов в </w:t>
      </w:r>
      <w:r w:rsidR="005A7BC0">
        <w:rPr>
          <w:color w:val="000000"/>
          <w:sz w:val="28"/>
          <w:szCs w:val="28"/>
        </w:rPr>
        <w:t>органы</w:t>
      </w:r>
      <w:r w:rsidRPr="008C04F3">
        <w:rPr>
          <w:color w:val="000000"/>
          <w:sz w:val="28"/>
          <w:szCs w:val="28"/>
        </w:rPr>
        <w:t xml:space="preserve"> прокуратур</w:t>
      </w:r>
      <w:r w:rsidR="005A7BC0">
        <w:rPr>
          <w:color w:val="000000"/>
          <w:sz w:val="28"/>
          <w:szCs w:val="28"/>
        </w:rPr>
        <w:t>ы</w:t>
      </w:r>
      <w:r w:rsidRPr="008C04F3">
        <w:rPr>
          <w:color w:val="000000"/>
          <w:sz w:val="28"/>
          <w:szCs w:val="28"/>
        </w:rPr>
        <w:t>, осуществляющ</w:t>
      </w:r>
      <w:r w:rsidR="005A7BC0">
        <w:rPr>
          <w:color w:val="000000"/>
          <w:sz w:val="28"/>
          <w:szCs w:val="28"/>
        </w:rPr>
        <w:t>ие</w:t>
      </w:r>
      <w:r w:rsidRPr="008C04F3">
        <w:rPr>
          <w:color w:val="000000"/>
          <w:sz w:val="28"/>
          <w:szCs w:val="28"/>
        </w:rPr>
        <w:t xml:space="preserve"> прокурорский надзор за деятельностью правоохранительных органов и силовых структур.</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В сообщении о факте вымогательства взятки укажите место, время, лиц, вымогающих взятку, при каких обстоятельствах вымогалась взятка, сумму взятки, время и место и иные условия, о которых вы договорились с лицом, вымогающем у Вас взятку.</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rStyle w:val="a4"/>
          <w:color w:val="000000"/>
          <w:sz w:val="28"/>
          <w:szCs w:val="28"/>
        </w:rPr>
        <w:t>ПРАВОВАЯ ОСНОВА</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rStyle w:val="a4"/>
          <w:color w:val="000000"/>
          <w:sz w:val="28"/>
          <w:szCs w:val="28"/>
        </w:rPr>
        <w:t>ПРОТИВОДЕЙСТВИЯ КОРРУПЦИИ</w:t>
      </w:r>
      <w:r w:rsidRPr="008C04F3">
        <w:rPr>
          <w:color w:val="000000"/>
          <w:sz w:val="28"/>
          <w:szCs w:val="28"/>
        </w:rPr>
        <w:t> </w:t>
      </w:r>
      <w:r w:rsidRPr="008C04F3">
        <w:rPr>
          <w:color w:val="000000"/>
          <w:sz w:val="28"/>
          <w:szCs w:val="28"/>
        </w:rPr>
        <w:br/>
        <w:t>Федеральный закон от 25 декабря 2008 г. N 273-ФЗ </w:t>
      </w:r>
      <w:r w:rsidRPr="008C04F3">
        <w:rPr>
          <w:color w:val="000000"/>
          <w:sz w:val="28"/>
          <w:szCs w:val="28"/>
        </w:rPr>
        <w:br/>
        <w:t>"О противодействии коррупции".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СКЛОНЕНИЕ СПЕЦИАЛИСТА К СОВЕРШЕНИЮ КОРРУПЦИОННЫХ ПРАВОНАРУШЕНИЙ</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Факты обращения к специалисту в целях склонения к совершению коррупционных действий, а так же коррупционные действия специалиста, могут повлечь последствия для гражданина, а равно для специалиста, в рамках Уголовного законодательства Российской Федерации.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rStyle w:val="a4"/>
          <w:color w:val="000000"/>
          <w:sz w:val="28"/>
          <w:szCs w:val="28"/>
        </w:rPr>
        <w:t>ОТКРЫТОСТЬ и ДОСТУПНОСТЬ - </w:t>
      </w:r>
      <w:r w:rsidRPr="008C04F3">
        <w:rPr>
          <w:b/>
          <w:bCs/>
          <w:color w:val="000000"/>
          <w:sz w:val="28"/>
          <w:szCs w:val="28"/>
        </w:rPr>
        <w:br/>
      </w:r>
      <w:r w:rsidRPr="008C04F3">
        <w:rPr>
          <w:rStyle w:val="a4"/>
          <w:color w:val="000000"/>
          <w:sz w:val="28"/>
          <w:szCs w:val="28"/>
        </w:rPr>
        <w:t>ОСНОВА ПРОТИВОДЕЙСТВИЯ КОРРУПЦИИ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 xml:space="preserve">Президентом Российской Федерации, обозначено одно из приоритетных направлений, как противодействие коррупции, в </w:t>
      </w:r>
      <w:proofErr w:type="gramStart"/>
      <w:r w:rsidRPr="008C04F3">
        <w:rPr>
          <w:color w:val="000000"/>
          <w:sz w:val="28"/>
          <w:szCs w:val="28"/>
        </w:rPr>
        <w:t>связи</w:t>
      </w:r>
      <w:proofErr w:type="gramEnd"/>
      <w:r w:rsidRPr="008C04F3">
        <w:rPr>
          <w:color w:val="000000"/>
          <w:sz w:val="28"/>
          <w:szCs w:val="28"/>
        </w:rPr>
        <w:t xml:space="preserve"> с чем значительное внимание уделяется антикоррупционной деятельности.</w:t>
      </w:r>
    </w:p>
    <w:p w:rsidR="003F0200" w:rsidRPr="008C04F3" w:rsidRDefault="003F0200" w:rsidP="008C04F3">
      <w:pPr>
        <w:pStyle w:val="a3"/>
        <w:shd w:val="clear" w:color="auto" w:fill="FFFFFF"/>
        <w:spacing w:before="0" w:beforeAutospacing="0" w:after="0" w:afterAutospacing="0"/>
        <w:ind w:firstLine="709"/>
        <w:contextualSpacing/>
        <w:jc w:val="both"/>
        <w:rPr>
          <w:color w:val="000000"/>
          <w:sz w:val="28"/>
          <w:szCs w:val="28"/>
        </w:rPr>
      </w:pPr>
      <w:r w:rsidRPr="008C04F3">
        <w:rPr>
          <w:color w:val="000000"/>
          <w:sz w:val="28"/>
          <w:szCs w:val="28"/>
        </w:rPr>
        <w:t xml:space="preserve">Статьей 13 Федерального закона «О противодействии коррупции» определена ответственность физических лиц за коррупционные правонарушения, где указано: Граждане Российской Федерации, иностранные граждане и лица без гражданства за совершение </w:t>
      </w:r>
      <w:r w:rsidRPr="008C04F3">
        <w:rPr>
          <w:color w:val="000000"/>
          <w:sz w:val="28"/>
          <w:szCs w:val="28"/>
        </w:rPr>
        <w:lastRenderedPageBreak/>
        <w:t>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B5B30" w:rsidRDefault="000B5B30" w:rsidP="008C04F3">
      <w:pPr>
        <w:ind w:firstLine="709"/>
        <w:jc w:val="both"/>
      </w:pPr>
    </w:p>
    <w:sectPr w:rsidR="000B5B30" w:rsidSect="000B5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53277"/>
    <w:multiLevelType w:val="hybridMultilevel"/>
    <w:tmpl w:val="FC9CA524"/>
    <w:lvl w:ilvl="0" w:tplc="3DF2D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200"/>
    <w:rsid w:val="000B5B30"/>
    <w:rsid w:val="001F7EE7"/>
    <w:rsid w:val="003F0200"/>
    <w:rsid w:val="005A7BC0"/>
    <w:rsid w:val="008C04F3"/>
    <w:rsid w:val="00911BBD"/>
    <w:rsid w:val="00CC1906"/>
    <w:rsid w:val="00D37840"/>
    <w:rsid w:val="00EF5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200"/>
    <w:rPr>
      <w:b/>
      <w:bCs/>
    </w:rPr>
  </w:style>
</w:styles>
</file>

<file path=word/webSettings.xml><?xml version="1.0" encoding="utf-8"?>
<w:webSettings xmlns:r="http://schemas.openxmlformats.org/officeDocument/2006/relationships" xmlns:w="http://schemas.openxmlformats.org/wordprocessingml/2006/main">
  <w:divs>
    <w:div w:id="1665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POM2</dc:creator>
  <cp:keywords/>
  <dc:description/>
  <cp:lastModifiedBy>POM2</cp:lastModifiedBy>
  <cp:revision>5</cp:revision>
  <dcterms:created xsi:type="dcterms:W3CDTF">2019-01-25T05:05:00Z</dcterms:created>
  <dcterms:modified xsi:type="dcterms:W3CDTF">2019-01-25T07:31:00Z</dcterms:modified>
</cp:coreProperties>
</file>