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6EA8" w14:textId="77777777" w:rsidR="00C32262" w:rsidRPr="00C32262" w:rsidRDefault="00C32262" w:rsidP="00C322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14:paraId="5DA1F84C" w14:textId="77777777" w:rsidR="00C32262" w:rsidRPr="00C32262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Смидовичского муниципального района </w:t>
      </w:r>
    </w:p>
    <w:p w14:paraId="29BF7093" w14:textId="77777777" w:rsidR="00C32262" w:rsidRPr="00C32262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304E7FA2" w14:textId="77777777" w:rsidR="00C32262" w:rsidRPr="00C32262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34796" w14:textId="77777777" w:rsidR="00C32262" w:rsidRPr="00C32262" w:rsidRDefault="00C32262" w:rsidP="00C3226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АДМИНИСТРАЦИЯ ГОРОДСКОГО ПОСЕЛЕНИЯ</w:t>
      </w:r>
    </w:p>
    <w:p w14:paraId="1D5E2840" w14:textId="77777777" w:rsidR="00C32262" w:rsidRPr="00C32262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AE229" w14:textId="77777777" w:rsidR="00C32262" w:rsidRDefault="00C32262" w:rsidP="00C3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ПОСТАНОВЛЕНИЕ</w:t>
      </w:r>
    </w:p>
    <w:p w14:paraId="2E03209A" w14:textId="77777777" w:rsidR="00A863B3" w:rsidRPr="00C32262" w:rsidRDefault="00A863B3" w:rsidP="00C3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68864" w14:textId="6D08E57C" w:rsidR="00C32262" w:rsidRPr="00C32262" w:rsidRDefault="00CF3CD9" w:rsidP="00C3226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32262"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C32262"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2262" w:rsidRPr="00E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2262" w:rsidRPr="00E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2D1889" w:rsidRPr="00ED0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</w:t>
      </w:r>
      <w:r w:rsidR="00AC4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</w:t>
      </w:r>
    </w:p>
    <w:p w14:paraId="1AAB3301" w14:textId="77777777" w:rsidR="00C32262" w:rsidRDefault="00C32262" w:rsidP="007113E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пос. Николаевка</w:t>
      </w:r>
    </w:p>
    <w:p w14:paraId="34D07C90" w14:textId="77777777" w:rsidR="007113E2" w:rsidRPr="00C32262" w:rsidRDefault="007113E2" w:rsidP="007113E2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sz w:val="32"/>
          <w:szCs w:val="32"/>
          <w:lang w:eastAsia="ru-RU"/>
        </w:rPr>
      </w:pPr>
    </w:p>
    <w:p w14:paraId="3D4779ED" w14:textId="2E70FE7C" w:rsidR="00C32262" w:rsidRPr="00C32262" w:rsidRDefault="00C32262" w:rsidP="007113E2">
      <w:pPr>
        <w:spacing w:after="1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«Культура муниципального образования «Николаевское городское поселение» на 2020 – 2022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14.01.2020 №6</w:t>
      </w:r>
      <w:r w:rsidR="009A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56B2" w:rsidRPr="009A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</w:t>
      </w:r>
      <w:r w:rsidR="009A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10.07.2020 №220</w:t>
      </w:r>
      <w:r w:rsidR="00873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28.09.2020 №347, от 31.12.2020 №463</w:t>
      </w:r>
      <w:r w:rsidR="00C3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A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A8E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22.07.2021 №283</w:t>
      </w:r>
      <w:r w:rsidR="003B5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04.10.2021 №341</w:t>
      </w:r>
      <w:r w:rsidR="00CF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CB59A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 №475</w:t>
      </w:r>
      <w:r w:rsidR="009A5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7A1D5C39" w14:textId="77777777" w:rsidR="00C32262" w:rsidRPr="00C32262" w:rsidRDefault="00C32262" w:rsidP="00C322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 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поселение», постановлением администрации городского поселения от 16.03.2018 № 116 «Об утверждении порядка разработки муниципальных программ, финансируемых за счет средств бюджета Николаевского городского поселения, их формирования, утверждения и реализации» администрация городского поселения </w:t>
      </w:r>
    </w:p>
    <w:p w14:paraId="536802D2" w14:textId="77777777" w:rsidR="00C32262" w:rsidRPr="00C32262" w:rsidRDefault="00C32262" w:rsidP="00C3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bookmarkStart w:id="0" w:name="sub_1"/>
    </w:p>
    <w:p w14:paraId="584125E7" w14:textId="03AD7DEB" w:rsidR="00C32262" w:rsidRPr="00C32262" w:rsidRDefault="00C3226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bookmarkStart w:id="1" w:name="sub_4"/>
      <w:bookmarkEnd w:id="0"/>
      <w:r w:rsidRPr="00C32262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Внести в</w:t>
      </w:r>
      <w:r w:rsidRPr="00C322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муниципальную программу «Культура муниципального образования «Николаевское городское поселение» на 20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20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годы», утвержденную постановлением администрации Николаевского городского поселения Смидовичского муниципального района Еврейской автономной области от 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.20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№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A5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A56B2" w:rsidRPr="009A56B2">
        <w:rPr>
          <w:rFonts w:ascii="Times New Roman" w:eastAsia="Calibri" w:hAnsi="Times New Roman" w:cs="Times New Roman"/>
          <w:sz w:val="28"/>
          <w:szCs w:val="28"/>
          <w:lang w:eastAsia="ru-RU"/>
        </w:rPr>
        <w:t>в редакции постановления</w:t>
      </w:r>
      <w:r w:rsidR="009A5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от 10.07.2020 №220</w:t>
      </w:r>
      <w:r w:rsidR="004E1F9A">
        <w:rPr>
          <w:rFonts w:ascii="Times New Roman" w:eastAsia="Calibri" w:hAnsi="Times New Roman" w:cs="Times New Roman"/>
          <w:sz w:val="28"/>
          <w:szCs w:val="28"/>
          <w:lang w:eastAsia="ru-RU"/>
        </w:rPr>
        <w:t>, от 28.09.2020 №347</w:t>
      </w:r>
      <w:r w:rsidR="008737C0">
        <w:rPr>
          <w:rFonts w:ascii="Times New Roman" w:eastAsia="Calibri" w:hAnsi="Times New Roman" w:cs="Times New Roman"/>
          <w:sz w:val="28"/>
          <w:szCs w:val="28"/>
          <w:lang w:eastAsia="ru-RU"/>
        </w:rPr>
        <w:t>, от 31.12.2020 №463</w:t>
      </w:r>
      <w:r w:rsidR="00FA3345">
        <w:rPr>
          <w:rFonts w:ascii="Times New Roman" w:eastAsia="Calibri" w:hAnsi="Times New Roman" w:cs="Times New Roman"/>
          <w:sz w:val="28"/>
          <w:szCs w:val="28"/>
          <w:lang w:eastAsia="ru-RU"/>
        </w:rPr>
        <w:t>, от 22.07.2021 №283</w:t>
      </w:r>
      <w:r w:rsidR="003B5C5C">
        <w:rPr>
          <w:rFonts w:ascii="Times New Roman" w:eastAsia="Calibri" w:hAnsi="Times New Roman" w:cs="Times New Roman"/>
          <w:sz w:val="28"/>
          <w:szCs w:val="28"/>
          <w:lang w:eastAsia="ru-RU"/>
        </w:rPr>
        <w:t>, от 04.10.2021 №341</w:t>
      </w:r>
      <w:r w:rsidR="00CB59A7">
        <w:rPr>
          <w:rFonts w:ascii="Times New Roman" w:eastAsia="Calibri" w:hAnsi="Times New Roman" w:cs="Times New Roman"/>
          <w:sz w:val="28"/>
          <w:szCs w:val="28"/>
          <w:lang w:eastAsia="ru-RU"/>
        </w:rPr>
        <w:t>, от 30.12.2022 №475</w:t>
      </w:r>
      <w:r w:rsidR="009A56B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следующие изменения:</w:t>
      </w:r>
    </w:p>
    <w:p w14:paraId="5657F32C" w14:textId="77777777" w:rsidR="00C32262" w:rsidRPr="00C32262" w:rsidRDefault="00C32262" w:rsidP="009A56B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A56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. Строку 9 раздела 1 «</w:t>
      </w:r>
      <w:r w:rsidRPr="00C32262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Паспорт муниципальной программы «Культура 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муниципального образования «Николаевское городское поселение» на 20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20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годы»</w:t>
      </w:r>
      <w:r w:rsidRPr="00C32262">
        <w:rPr>
          <w:rFonts w:ascii="Times New Roman" w:eastAsia="Calibri" w:hAnsi="Times New Roman" w:cs="Times New Roman"/>
          <w:spacing w:val="2"/>
          <w:sz w:val="28"/>
          <w:szCs w:val="28"/>
          <w:lang w:val="x-none" w:eastAsia="ru-RU"/>
        </w:rPr>
        <w:t xml:space="preserve"> изложить в следующей редакции: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080"/>
      </w:tblGrid>
      <w:tr w:rsidR="00C32262" w:rsidRPr="00C32262" w14:paraId="737FC212" w14:textId="77777777" w:rsidTr="00553367">
        <w:trPr>
          <w:trHeight w:val="424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A2D" w14:textId="77777777" w:rsidR="00C32262" w:rsidRPr="00C32262" w:rsidRDefault="00C32262" w:rsidP="00C32262">
            <w:pPr>
              <w:tabs>
                <w:tab w:val="left" w:pos="5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4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692D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Программы составляет:</w:t>
            </w:r>
          </w:p>
          <w:p w14:paraId="45598CA2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- 6634,372 тыс. рублей</w:t>
            </w:r>
          </w:p>
          <w:p w14:paraId="1774FFEA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- 6818,30799 тыс. рублей</w:t>
            </w:r>
          </w:p>
          <w:p w14:paraId="7E8A7E68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8440,9 тыс. рублей</w:t>
            </w:r>
          </w:p>
          <w:p w14:paraId="22206A26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Николаевского городского поселения</w:t>
            </w:r>
          </w:p>
          <w:p w14:paraId="5094EBC7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за счет средств областного бюджета составляет:</w:t>
            </w:r>
          </w:p>
          <w:p w14:paraId="7C25FF11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- 963,1 тыс. рублей</w:t>
            </w:r>
          </w:p>
          <w:p w14:paraId="58B71DD8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год-3176,39211 тыс. рублей</w:t>
            </w:r>
          </w:p>
          <w:p w14:paraId="0400CC40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год-500,0 тыс. рублей</w:t>
            </w:r>
          </w:p>
          <w:p w14:paraId="2DA8727E" w14:textId="77777777" w:rsidR="00C754CB" w:rsidRPr="00C754CB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объём финансирования за счет средств федерального бюджета составляет:</w:t>
            </w:r>
          </w:p>
          <w:p w14:paraId="52ADE039" w14:textId="323D0AF0" w:rsidR="00FF143F" w:rsidRPr="00C32262" w:rsidRDefault="00C754CB" w:rsidP="00C7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- 20,43386 тыс. рублей</w:t>
            </w:r>
          </w:p>
        </w:tc>
      </w:tr>
    </w:tbl>
    <w:p w14:paraId="074524CE" w14:textId="77777777" w:rsidR="00C32262" w:rsidRPr="00C32262" w:rsidRDefault="00C3226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75431D" w14:textId="5B05A9D5" w:rsidR="00062247" w:rsidRDefault="009A56B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32262"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871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2262"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2262"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4 раздела 7 «Ресурсное обеспечение программы»</w:t>
      </w:r>
      <w:r w:rsidR="00C32262" w:rsidRPr="00C322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редакции:</w:t>
      </w:r>
      <w:r w:rsidR="00C32262"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49C87DAD" w14:textId="6E93AF55" w:rsidR="00C32262" w:rsidRPr="00C32262" w:rsidRDefault="005072D0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C32262"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4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4"/>
        <w:gridCol w:w="2611"/>
        <w:gridCol w:w="1266"/>
        <w:gridCol w:w="1686"/>
        <w:gridCol w:w="1266"/>
      </w:tblGrid>
      <w:tr w:rsidR="00C32262" w:rsidRPr="00C32262" w14:paraId="5AC56C8B" w14:textId="77777777" w:rsidTr="003D123A">
        <w:trPr>
          <w:trHeight w:val="444"/>
        </w:trPr>
        <w:tc>
          <w:tcPr>
            <w:tcW w:w="2744" w:type="dxa"/>
            <w:vMerge w:val="restart"/>
          </w:tcPr>
          <w:p w14:paraId="2B8A3096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vMerge w:val="restart"/>
          </w:tcPr>
          <w:p w14:paraId="6F76C30E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18" w:type="dxa"/>
            <w:gridSpan w:val="3"/>
          </w:tcPr>
          <w:p w14:paraId="3A25E4C0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(</w:t>
            </w:r>
            <w:proofErr w:type="spellStart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32262" w:rsidRPr="00C32262" w14:paraId="28FF3B52" w14:textId="77777777" w:rsidTr="003D123A">
        <w:trPr>
          <w:trHeight w:val="661"/>
        </w:trPr>
        <w:tc>
          <w:tcPr>
            <w:tcW w:w="2744" w:type="dxa"/>
            <w:vMerge/>
          </w:tcPr>
          <w:p w14:paraId="62E205AF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</w:tcPr>
          <w:p w14:paraId="1400E7B7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14:paraId="01C6027E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</w:t>
            </w:r>
          </w:p>
          <w:p w14:paraId="245A594B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14:paraId="39204A98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</w:p>
        </w:tc>
        <w:tc>
          <w:tcPr>
            <w:tcW w:w="1266" w:type="dxa"/>
          </w:tcPr>
          <w:p w14:paraId="26DA8A7A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</w:p>
        </w:tc>
      </w:tr>
      <w:tr w:rsidR="00C32262" w:rsidRPr="00C32262" w14:paraId="4EB586F7" w14:textId="77777777" w:rsidTr="00876915">
        <w:tc>
          <w:tcPr>
            <w:tcW w:w="9573" w:type="dxa"/>
            <w:gridSpan w:val="5"/>
          </w:tcPr>
          <w:p w14:paraId="629379D3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2020-2022 годы»</w:t>
            </w:r>
          </w:p>
        </w:tc>
      </w:tr>
      <w:tr w:rsidR="005C2ED9" w:rsidRPr="00C32262" w14:paraId="06864E38" w14:textId="77777777" w:rsidTr="003D123A">
        <w:trPr>
          <w:trHeight w:val="764"/>
        </w:trPr>
        <w:tc>
          <w:tcPr>
            <w:tcW w:w="2744" w:type="dxa"/>
          </w:tcPr>
          <w:p w14:paraId="2507A07A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1: «Организация деятельности домов культуры»</w:t>
            </w:r>
          </w:p>
        </w:tc>
        <w:tc>
          <w:tcPr>
            <w:tcW w:w="2611" w:type="dxa"/>
          </w:tcPr>
          <w:p w14:paraId="30A42DA1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08 01 04 0 01 00000</w:t>
            </w:r>
          </w:p>
        </w:tc>
        <w:tc>
          <w:tcPr>
            <w:tcW w:w="1266" w:type="dxa"/>
          </w:tcPr>
          <w:p w14:paraId="25775401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5982,508</w:t>
            </w:r>
          </w:p>
        </w:tc>
        <w:tc>
          <w:tcPr>
            <w:tcW w:w="1686" w:type="dxa"/>
          </w:tcPr>
          <w:p w14:paraId="6DDE6E05" w14:textId="18573E71" w:rsidR="005C2ED9" w:rsidRPr="0010457A" w:rsidRDefault="00876915" w:rsidP="003B5C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7924</w:t>
            </w: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45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65647</w:t>
            </w:r>
          </w:p>
        </w:tc>
        <w:tc>
          <w:tcPr>
            <w:tcW w:w="1266" w:type="dxa"/>
          </w:tcPr>
          <w:p w14:paraId="092FB6D9" w14:textId="2267C18F" w:rsidR="005C2ED9" w:rsidRPr="0010457A" w:rsidRDefault="007F3AF8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6608,488</w:t>
            </w:r>
          </w:p>
        </w:tc>
      </w:tr>
      <w:tr w:rsidR="005C2ED9" w:rsidRPr="00C32262" w14:paraId="535B9547" w14:textId="77777777" w:rsidTr="003D123A">
        <w:tc>
          <w:tcPr>
            <w:tcW w:w="2744" w:type="dxa"/>
          </w:tcPr>
          <w:p w14:paraId="69737456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домов культуры</w:t>
            </w:r>
          </w:p>
        </w:tc>
        <w:tc>
          <w:tcPr>
            <w:tcW w:w="2611" w:type="dxa"/>
          </w:tcPr>
          <w:p w14:paraId="0D42F7B7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08 01 04 0  01 00211 </w:t>
            </w:r>
          </w:p>
        </w:tc>
        <w:tc>
          <w:tcPr>
            <w:tcW w:w="1266" w:type="dxa"/>
          </w:tcPr>
          <w:p w14:paraId="5D25CD3E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4691,513</w:t>
            </w:r>
          </w:p>
        </w:tc>
        <w:tc>
          <w:tcPr>
            <w:tcW w:w="1686" w:type="dxa"/>
          </w:tcPr>
          <w:p w14:paraId="0E3FB259" w14:textId="422253DE" w:rsidR="005C2ED9" w:rsidRPr="0010457A" w:rsidRDefault="009C77D7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5248,25881</w:t>
            </w:r>
          </w:p>
        </w:tc>
        <w:tc>
          <w:tcPr>
            <w:tcW w:w="1266" w:type="dxa"/>
          </w:tcPr>
          <w:p w14:paraId="3CA9A63F" w14:textId="6ED2E462" w:rsidR="005C2ED9" w:rsidRPr="0010457A" w:rsidRDefault="00290CB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4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4739,5</w:t>
            </w:r>
          </w:p>
        </w:tc>
      </w:tr>
      <w:tr w:rsidR="005C2ED9" w:rsidRPr="00C32262" w14:paraId="320FDB82" w14:textId="77777777" w:rsidTr="003D123A">
        <w:tc>
          <w:tcPr>
            <w:tcW w:w="2744" w:type="dxa"/>
          </w:tcPr>
          <w:p w14:paraId="7B7AAF30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домов культуры</w:t>
            </w:r>
          </w:p>
        </w:tc>
        <w:tc>
          <w:tcPr>
            <w:tcW w:w="2611" w:type="dxa"/>
          </w:tcPr>
          <w:p w14:paraId="2C9FC1F2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08 01 04 0  01 00291</w:t>
            </w:r>
          </w:p>
        </w:tc>
        <w:tc>
          <w:tcPr>
            <w:tcW w:w="1266" w:type="dxa"/>
          </w:tcPr>
          <w:p w14:paraId="07E01DFC" w14:textId="77777777" w:rsidR="005C2ED9" w:rsidRPr="00C32262" w:rsidRDefault="005C2ED9" w:rsidP="00CE0D1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1290,995</w:t>
            </w:r>
          </w:p>
        </w:tc>
        <w:tc>
          <w:tcPr>
            <w:tcW w:w="1686" w:type="dxa"/>
          </w:tcPr>
          <w:p w14:paraId="3BEB0172" w14:textId="2EF3B117" w:rsidR="005C2ED9" w:rsidRPr="0010457A" w:rsidRDefault="001C452F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2676,39766</w:t>
            </w:r>
          </w:p>
        </w:tc>
        <w:tc>
          <w:tcPr>
            <w:tcW w:w="1266" w:type="dxa"/>
          </w:tcPr>
          <w:p w14:paraId="41A35565" w14:textId="42300A05" w:rsidR="005C2ED9" w:rsidRPr="0010457A" w:rsidRDefault="00C14DC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E3F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868,988</w:t>
            </w:r>
          </w:p>
        </w:tc>
      </w:tr>
      <w:tr w:rsidR="005C2ED9" w:rsidRPr="00C32262" w14:paraId="6FD5E65B" w14:textId="77777777" w:rsidTr="003D123A">
        <w:tc>
          <w:tcPr>
            <w:tcW w:w="2744" w:type="dxa"/>
          </w:tcPr>
          <w:p w14:paraId="2564DF92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2: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611" w:type="dxa"/>
          </w:tcPr>
          <w:p w14:paraId="29E1B99C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08 01 04 0 02 00000</w:t>
            </w:r>
          </w:p>
        </w:tc>
        <w:tc>
          <w:tcPr>
            <w:tcW w:w="1266" w:type="dxa"/>
          </w:tcPr>
          <w:p w14:paraId="539A59C8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1414,891</w:t>
            </w:r>
          </w:p>
        </w:tc>
        <w:tc>
          <w:tcPr>
            <w:tcW w:w="1686" w:type="dxa"/>
          </w:tcPr>
          <w:p w14:paraId="63732BC4" w14:textId="15083BE4" w:rsidR="005C2ED9" w:rsidRPr="0010457A" w:rsidRDefault="00876915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1827,79384</w:t>
            </w:r>
          </w:p>
        </w:tc>
        <w:tc>
          <w:tcPr>
            <w:tcW w:w="1266" w:type="dxa"/>
          </w:tcPr>
          <w:p w14:paraId="5462DD70" w14:textId="76736AE8" w:rsidR="005C2ED9" w:rsidRPr="0010457A" w:rsidRDefault="00151643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1616,864</w:t>
            </w:r>
          </w:p>
        </w:tc>
      </w:tr>
      <w:tr w:rsidR="005C2ED9" w:rsidRPr="00C32262" w14:paraId="358D1558" w14:textId="77777777" w:rsidTr="003D123A">
        <w:tc>
          <w:tcPr>
            <w:tcW w:w="2744" w:type="dxa"/>
          </w:tcPr>
          <w:p w14:paraId="7BF314A3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библиотек</w:t>
            </w:r>
          </w:p>
        </w:tc>
        <w:tc>
          <w:tcPr>
            <w:tcW w:w="2611" w:type="dxa"/>
          </w:tcPr>
          <w:p w14:paraId="376B9A7D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08 01 04 0 02 00212</w:t>
            </w:r>
          </w:p>
        </w:tc>
        <w:tc>
          <w:tcPr>
            <w:tcW w:w="1266" w:type="dxa"/>
          </w:tcPr>
          <w:p w14:paraId="36128F31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1260,923</w:t>
            </w:r>
          </w:p>
        </w:tc>
        <w:tc>
          <w:tcPr>
            <w:tcW w:w="1686" w:type="dxa"/>
          </w:tcPr>
          <w:p w14:paraId="010C2638" w14:textId="433684EB" w:rsidR="005C2ED9" w:rsidRPr="0010457A" w:rsidRDefault="00D84BF0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1414,98695</w:t>
            </w:r>
          </w:p>
        </w:tc>
        <w:tc>
          <w:tcPr>
            <w:tcW w:w="1266" w:type="dxa"/>
          </w:tcPr>
          <w:p w14:paraId="4A22D689" w14:textId="2023E814" w:rsidR="005C2ED9" w:rsidRPr="0010457A" w:rsidRDefault="00DD4088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1314,533</w:t>
            </w:r>
          </w:p>
        </w:tc>
      </w:tr>
      <w:tr w:rsidR="005C2ED9" w:rsidRPr="00C32262" w14:paraId="52918442" w14:textId="77777777" w:rsidTr="003D123A">
        <w:tc>
          <w:tcPr>
            <w:tcW w:w="2744" w:type="dxa"/>
          </w:tcPr>
          <w:p w14:paraId="0078B288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(оказание услуг) библиотек</w:t>
            </w:r>
          </w:p>
        </w:tc>
        <w:tc>
          <w:tcPr>
            <w:tcW w:w="2611" w:type="dxa"/>
          </w:tcPr>
          <w:p w14:paraId="3165AB8D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08 01 04 0 02 00292</w:t>
            </w:r>
          </w:p>
        </w:tc>
        <w:tc>
          <w:tcPr>
            <w:tcW w:w="1266" w:type="dxa"/>
          </w:tcPr>
          <w:p w14:paraId="24731725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153,968</w:t>
            </w:r>
          </w:p>
        </w:tc>
        <w:tc>
          <w:tcPr>
            <w:tcW w:w="1686" w:type="dxa"/>
          </w:tcPr>
          <w:p w14:paraId="6E4B9A07" w14:textId="5A0F1D6E" w:rsidR="005C2ED9" w:rsidRPr="0010457A" w:rsidRDefault="00565CE8" w:rsidP="0056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412,80689</w:t>
            </w:r>
          </w:p>
        </w:tc>
        <w:tc>
          <w:tcPr>
            <w:tcW w:w="1266" w:type="dxa"/>
          </w:tcPr>
          <w:p w14:paraId="6560EDD9" w14:textId="37386668" w:rsidR="005C2ED9" w:rsidRPr="0010457A" w:rsidRDefault="00DD4088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302,331</w:t>
            </w:r>
          </w:p>
        </w:tc>
      </w:tr>
      <w:tr w:rsidR="005C2ED9" w:rsidRPr="00C32262" w14:paraId="6F4071DC" w14:textId="77777777" w:rsidTr="003D123A">
        <w:tc>
          <w:tcPr>
            <w:tcW w:w="2744" w:type="dxa"/>
          </w:tcPr>
          <w:p w14:paraId="338BBD6E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3: «Организация деятельности коллективов самодеятельного народного творчества»</w:t>
            </w:r>
          </w:p>
        </w:tc>
        <w:tc>
          <w:tcPr>
            <w:tcW w:w="2611" w:type="dxa"/>
          </w:tcPr>
          <w:p w14:paraId="12EEFC8E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08 01 04 0 03 00000</w:t>
            </w:r>
          </w:p>
        </w:tc>
        <w:tc>
          <w:tcPr>
            <w:tcW w:w="1266" w:type="dxa"/>
          </w:tcPr>
          <w:p w14:paraId="755B9405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200,073</w:t>
            </w:r>
          </w:p>
        </w:tc>
        <w:tc>
          <w:tcPr>
            <w:tcW w:w="1686" w:type="dxa"/>
          </w:tcPr>
          <w:p w14:paraId="554A8C1C" w14:textId="60958199" w:rsidR="005C2ED9" w:rsidRPr="0010457A" w:rsidRDefault="007132E5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242,24979</w:t>
            </w:r>
          </w:p>
        </w:tc>
        <w:tc>
          <w:tcPr>
            <w:tcW w:w="1266" w:type="dxa"/>
          </w:tcPr>
          <w:p w14:paraId="27EDF799" w14:textId="3905848C" w:rsidR="005C2ED9" w:rsidRPr="0010457A" w:rsidRDefault="005A021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4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193,478</w:t>
            </w:r>
          </w:p>
        </w:tc>
      </w:tr>
      <w:tr w:rsidR="005C2ED9" w:rsidRPr="00C32262" w14:paraId="0AEA7A08" w14:textId="77777777" w:rsidTr="003D123A">
        <w:tc>
          <w:tcPr>
            <w:tcW w:w="2744" w:type="dxa"/>
          </w:tcPr>
          <w:p w14:paraId="165CF77D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611" w:type="dxa"/>
          </w:tcPr>
          <w:p w14:paraId="078F45EA" w14:textId="7CA9B832" w:rsidR="005C2ED9" w:rsidRPr="00C32262" w:rsidRDefault="005C2ED9" w:rsidP="004812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08 01 04 0 03</w:t>
            </w:r>
            <w:r w:rsidR="00E51D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00213</w:t>
            </w:r>
          </w:p>
        </w:tc>
        <w:tc>
          <w:tcPr>
            <w:tcW w:w="1266" w:type="dxa"/>
          </w:tcPr>
          <w:p w14:paraId="1E79CAC5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200,073</w:t>
            </w:r>
          </w:p>
        </w:tc>
        <w:tc>
          <w:tcPr>
            <w:tcW w:w="1686" w:type="dxa"/>
          </w:tcPr>
          <w:p w14:paraId="4164BA36" w14:textId="5C5831C2" w:rsidR="005C2ED9" w:rsidRPr="0010457A" w:rsidRDefault="0089019A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242,24979</w:t>
            </w:r>
          </w:p>
        </w:tc>
        <w:tc>
          <w:tcPr>
            <w:tcW w:w="1266" w:type="dxa"/>
          </w:tcPr>
          <w:p w14:paraId="504890DE" w14:textId="19B6A57C" w:rsidR="005C2ED9" w:rsidRPr="0010457A" w:rsidRDefault="005A021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45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193,478</w:t>
            </w:r>
          </w:p>
        </w:tc>
      </w:tr>
      <w:tr w:rsidR="00901DCF" w:rsidRPr="00C32262" w14:paraId="43969B3C" w14:textId="77777777" w:rsidTr="003D123A">
        <w:tc>
          <w:tcPr>
            <w:tcW w:w="2744" w:type="dxa"/>
          </w:tcPr>
          <w:p w14:paraId="35E33255" w14:textId="26C40189" w:rsidR="00901DCF" w:rsidRPr="00901DCF" w:rsidRDefault="00901DCF" w:rsidP="00901D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01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4: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«Комплектование библиотечного фонда»</w:t>
            </w:r>
          </w:p>
        </w:tc>
        <w:tc>
          <w:tcPr>
            <w:tcW w:w="2611" w:type="dxa"/>
          </w:tcPr>
          <w:p w14:paraId="680EA55E" w14:textId="7A3B461F" w:rsidR="00901DCF" w:rsidRPr="00C32262" w:rsidRDefault="000C73DD" w:rsidP="007B50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08 01 1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4 0 03 </w:t>
            </w:r>
            <w:r w:rsidR="007B50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266" w:type="dxa"/>
          </w:tcPr>
          <w:p w14:paraId="14EAF3B9" w14:textId="487BAEF3" w:rsidR="00901DCF" w:rsidRDefault="00901DCF" w:rsidP="00901DC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686" w:type="dxa"/>
          </w:tcPr>
          <w:p w14:paraId="1494BB41" w14:textId="16A6F758" w:rsidR="00901DCF" w:rsidRPr="0010457A" w:rsidRDefault="00901DCF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20,43386</w:t>
            </w:r>
          </w:p>
        </w:tc>
        <w:tc>
          <w:tcPr>
            <w:tcW w:w="1266" w:type="dxa"/>
          </w:tcPr>
          <w:p w14:paraId="28E06530" w14:textId="1903239B" w:rsidR="00901DCF" w:rsidRPr="0015533B" w:rsidRDefault="00901DCF" w:rsidP="00901DC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D123A" w:rsidRPr="00C32262" w14:paraId="0A996357" w14:textId="77777777" w:rsidTr="003D123A">
        <w:tc>
          <w:tcPr>
            <w:tcW w:w="2744" w:type="dxa"/>
          </w:tcPr>
          <w:p w14:paraId="552F041E" w14:textId="07EBB973" w:rsidR="003D123A" w:rsidRPr="00901DCF" w:rsidRDefault="003D123A" w:rsidP="003D123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01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4: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домов культуры</w:t>
            </w:r>
            <w:r w:rsidRPr="00901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1" w:type="dxa"/>
          </w:tcPr>
          <w:p w14:paraId="07BDC88C" w14:textId="5DD5D472" w:rsidR="003D123A" w:rsidRDefault="003D123A" w:rsidP="007B50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08 01 1</w:t>
            </w:r>
            <w:r w:rsidR="001A0F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4 0 08</w:t>
            </w:r>
            <w:r w:rsidR="001A0F53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266" w:type="dxa"/>
          </w:tcPr>
          <w:p w14:paraId="16C34794" w14:textId="2C17DDA6" w:rsidR="003D123A" w:rsidRDefault="003D123A" w:rsidP="00901DC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686" w:type="dxa"/>
          </w:tcPr>
          <w:p w14:paraId="5C9DAC64" w14:textId="6268EFA1" w:rsidR="003D123A" w:rsidRPr="001A0F53" w:rsidRDefault="001A0F53" w:rsidP="00155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1266" w:type="dxa"/>
          </w:tcPr>
          <w:p w14:paraId="27EB57F0" w14:textId="1C8A0C52" w:rsidR="003D123A" w:rsidRPr="007C5EA5" w:rsidRDefault="0015533B" w:rsidP="007C5EA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7C5E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22,06</w:t>
            </w:r>
          </w:p>
        </w:tc>
      </w:tr>
      <w:tr w:rsidR="005C2ED9" w:rsidRPr="00C32262" w14:paraId="43E9FA3D" w14:textId="77777777" w:rsidTr="003D123A">
        <w:tc>
          <w:tcPr>
            <w:tcW w:w="2744" w:type="dxa"/>
          </w:tcPr>
          <w:p w14:paraId="60582F2A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11" w:type="dxa"/>
          </w:tcPr>
          <w:p w14:paraId="3216492F" w14:textId="7B03B060" w:rsidR="005C2ED9" w:rsidRPr="00C32262" w:rsidRDefault="00FB7480" w:rsidP="008B7F6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26553,49596</w:t>
            </w:r>
          </w:p>
        </w:tc>
        <w:tc>
          <w:tcPr>
            <w:tcW w:w="1266" w:type="dxa"/>
          </w:tcPr>
          <w:p w14:paraId="1C024B45" w14:textId="77777777" w:rsidR="005C2ED9" w:rsidRPr="00C32262" w:rsidRDefault="005C2ED9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7597,472</w:t>
            </w:r>
          </w:p>
        </w:tc>
        <w:tc>
          <w:tcPr>
            <w:tcW w:w="1686" w:type="dxa"/>
          </w:tcPr>
          <w:p w14:paraId="1F0E5C94" w14:textId="7CD44A67" w:rsidR="005C2ED9" w:rsidRPr="0010457A" w:rsidRDefault="00B5196C" w:rsidP="003B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57A">
              <w:rPr>
                <w:rFonts w:ascii="Times New Roman" w:hAnsi="Times New Roman" w:cs="Times New Roman"/>
                <w:sz w:val="28"/>
                <w:szCs w:val="28"/>
              </w:rPr>
              <w:t>10015,13396</w:t>
            </w:r>
          </w:p>
        </w:tc>
        <w:tc>
          <w:tcPr>
            <w:tcW w:w="1266" w:type="dxa"/>
          </w:tcPr>
          <w:p w14:paraId="05024A53" w14:textId="42E0A041" w:rsidR="005C2ED9" w:rsidRPr="0015533B" w:rsidRDefault="0015533B" w:rsidP="008B7F6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8940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</w:tr>
    </w:tbl>
    <w:p w14:paraId="0231D6D2" w14:textId="77777777" w:rsidR="00C32262" w:rsidRPr="00C32262" w:rsidRDefault="00C3226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6E50E" w14:textId="32949E08" w:rsidR="007179F2" w:rsidRPr="007179F2" w:rsidRDefault="00C3226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</w:t>
      </w:r>
      <w:r w:rsidR="00C974F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Таблицу 5 раздела 7 « Структура финансирования  муниципальной программы» изложить в следующей редакции:</w:t>
      </w:r>
    </w:p>
    <w:p w14:paraId="544E2593" w14:textId="77777777" w:rsidR="00C32262" w:rsidRPr="00C32262" w:rsidRDefault="00C32262" w:rsidP="00C32262">
      <w:pPr>
        <w:tabs>
          <w:tab w:val="left" w:pos="851"/>
          <w:tab w:val="left" w:pos="1134"/>
        </w:tabs>
        <w:spacing w:after="1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              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C3226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Таблица 5                    </w:t>
      </w:r>
      <w:r w:rsidRPr="00C322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1701"/>
        <w:gridCol w:w="1701"/>
      </w:tblGrid>
      <w:tr w:rsidR="00C32262" w:rsidRPr="00C32262" w14:paraId="08AAFBB2" w14:textId="77777777" w:rsidTr="00486979">
        <w:trPr>
          <w:trHeight w:val="140"/>
        </w:trPr>
        <w:tc>
          <w:tcPr>
            <w:tcW w:w="2977" w:type="dxa"/>
            <w:vMerge w:val="restart"/>
          </w:tcPr>
          <w:p w14:paraId="550449EC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Источники и направления расходов</w:t>
            </w:r>
          </w:p>
        </w:tc>
        <w:tc>
          <w:tcPr>
            <w:tcW w:w="6662" w:type="dxa"/>
            <w:gridSpan w:val="4"/>
          </w:tcPr>
          <w:p w14:paraId="2094D48D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Расходы (</w:t>
            </w:r>
            <w:proofErr w:type="spellStart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тыс.рублей</w:t>
            </w:r>
            <w:proofErr w:type="spellEnd"/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) годы</w:t>
            </w:r>
          </w:p>
        </w:tc>
      </w:tr>
      <w:tr w:rsidR="00C32262" w:rsidRPr="00C32262" w14:paraId="40481F28" w14:textId="77777777" w:rsidTr="00A65EB5">
        <w:trPr>
          <w:trHeight w:val="240"/>
        </w:trPr>
        <w:tc>
          <w:tcPr>
            <w:tcW w:w="2977" w:type="dxa"/>
            <w:vMerge/>
          </w:tcPr>
          <w:p w14:paraId="2286804E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1843" w:type="dxa"/>
            <w:vMerge w:val="restart"/>
          </w:tcPr>
          <w:p w14:paraId="1CF5035C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14:paraId="7E8E9DC9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В том числе по годам</w:t>
            </w:r>
          </w:p>
        </w:tc>
      </w:tr>
      <w:tr w:rsidR="00C32262" w:rsidRPr="00C32262" w14:paraId="4927F8EF" w14:textId="77777777" w:rsidTr="0058680B">
        <w:trPr>
          <w:trHeight w:val="160"/>
        </w:trPr>
        <w:tc>
          <w:tcPr>
            <w:tcW w:w="2977" w:type="dxa"/>
            <w:vMerge/>
          </w:tcPr>
          <w:p w14:paraId="29E0142E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1843" w:type="dxa"/>
            <w:vMerge/>
          </w:tcPr>
          <w:p w14:paraId="1472E99A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14:paraId="177877F6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20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14:paraId="039EE8FE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20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14:paraId="025D1CD6" w14:textId="77777777" w:rsidR="00C32262" w:rsidRPr="00C32262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20</w:t>
            </w:r>
            <w:r w:rsidRPr="00C322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62D3F" w:rsidRPr="00C32262" w14:paraId="2F0AACE8" w14:textId="77777777" w:rsidTr="0058680B">
        <w:trPr>
          <w:trHeight w:val="307"/>
        </w:trPr>
        <w:tc>
          <w:tcPr>
            <w:tcW w:w="2977" w:type="dxa"/>
          </w:tcPr>
          <w:p w14:paraId="1D85D5B3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 поселения</w:t>
            </w:r>
          </w:p>
        </w:tc>
        <w:tc>
          <w:tcPr>
            <w:tcW w:w="1843" w:type="dxa"/>
          </w:tcPr>
          <w:p w14:paraId="3263FB96" w14:textId="344EDC13" w:rsidR="00A62D3F" w:rsidRPr="00387C7B" w:rsidRDefault="00240E1A" w:rsidP="00580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21893,5</w:t>
            </w:r>
            <w:r w:rsidR="0058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A62D3F" w:rsidRPr="00387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0B76EE0" w14:textId="77777777" w:rsidR="00A62D3F" w:rsidRPr="00387C7B" w:rsidRDefault="00A62D3F" w:rsidP="003B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7B">
              <w:rPr>
                <w:rFonts w:ascii="Times New Roman" w:hAnsi="Times New Roman" w:cs="Times New Roman"/>
                <w:sz w:val="28"/>
                <w:szCs w:val="28"/>
              </w:rPr>
              <w:t>6634,372</w:t>
            </w:r>
          </w:p>
        </w:tc>
        <w:tc>
          <w:tcPr>
            <w:tcW w:w="1701" w:type="dxa"/>
          </w:tcPr>
          <w:p w14:paraId="582568DB" w14:textId="2F9A8139" w:rsidR="00A62D3F" w:rsidRPr="00387C7B" w:rsidRDefault="00767369" w:rsidP="003B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6818,30799</w:t>
            </w:r>
          </w:p>
        </w:tc>
        <w:tc>
          <w:tcPr>
            <w:tcW w:w="1701" w:type="dxa"/>
          </w:tcPr>
          <w:p w14:paraId="2E347F76" w14:textId="5485B288" w:rsidR="00A62D3F" w:rsidRPr="00387C7B" w:rsidRDefault="00BE2A5F" w:rsidP="003B5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440,89</w:t>
            </w:r>
          </w:p>
        </w:tc>
      </w:tr>
      <w:tr w:rsidR="00A62D3F" w:rsidRPr="00C32262" w14:paraId="11B5DF65" w14:textId="77777777" w:rsidTr="0058680B">
        <w:trPr>
          <w:trHeight w:val="160"/>
        </w:trPr>
        <w:tc>
          <w:tcPr>
            <w:tcW w:w="2977" w:type="dxa"/>
          </w:tcPr>
          <w:p w14:paraId="47980E5B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14:paraId="2F6B9D3D" w14:textId="7CC9B076" w:rsidR="00A62D3F" w:rsidRPr="00387C7B" w:rsidRDefault="00A62D3F" w:rsidP="0024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39,492</w:t>
            </w:r>
            <w:r w:rsidR="00C43D4F"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14:paraId="4E7C0161" w14:textId="77777777" w:rsidR="00A62D3F" w:rsidRPr="00387C7B" w:rsidRDefault="00A62D3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963,1</w:t>
            </w:r>
          </w:p>
        </w:tc>
        <w:tc>
          <w:tcPr>
            <w:tcW w:w="1701" w:type="dxa"/>
          </w:tcPr>
          <w:p w14:paraId="064DC660" w14:textId="504888C9" w:rsidR="00A62D3F" w:rsidRPr="00387C7B" w:rsidRDefault="00A62D3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3176,392</w:t>
            </w:r>
            <w:r w:rsidR="00C43D4F" w:rsidRPr="0038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14:paraId="70C00612" w14:textId="157B2BAE" w:rsidR="00A62D3F" w:rsidRPr="00387C7B" w:rsidRDefault="00BE2A5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A62D3F" w:rsidRPr="00C32262" w14:paraId="78D71AEC" w14:textId="77777777" w:rsidTr="0058680B">
        <w:trPr>
          <w:trHeight w:val="160"/>
        </w:trPr>
        <w:tc>
          <w:tcPr>
            <w:tcW w:w="2977" w:type="dxa"/>
          </w:tcPr>
          <w:p w14:paraId="0947ED1A" w14:textId="2F3D076C" w:rsidR="00A62D3F" w:rsidRPr="00A62D3F" w:rsidRDefault="00486979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14:paraId="275FB5E5" w14:textId="6B3BDDC2" w:rsidR="00A62D3F" w:rsidRPr="00A62D3F" w:rsidRDefault="00247289" w:rsidP="00247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1417" w:type="dxa"/>
          </w:tcPr>
          <w:p w14:paraId="1DD1D58E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5FA6761" w14:textId="21FC88D7" w:rsidR="00A62D3F" w:rsidRPr="00A62D3F" w:rsidRDefault="00486979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20,43386</w:t>
            </w:r>
          </w:p>
        </w:tc>
        <w:tc>
          <w:tcPr>
            <w:tcW w:w="1701" w:type="dxa"/>
          </w:tcPr>
          <w:p w14:paraId="425CAFF5" w14:textId="1BCC9537" w:rsidR="00A62D3F" w:rsidRPr="00A62D3F" w:rsidRDefault="00BE2A5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3FA2F08E" w14:textId="77777777" w:rsidTr="002E6171">
        <w:trPr>
          <w:trHeight w:val="396"/>
        </w:trPr>
        <w:tc>
          <w:tcPr>
            <w:tcW w:w="9639" w:type="dxa"/>
            <w:gridSpan w:val="5"/>
          </w:tcPr>
          <w:p w14:paraId="6F30D687" w14:textId="77777777" w:rsidR="00A62D3F" w:rsidRPr="00A62D3F" w:rsidRDefault="00A62D3F" w:rsidP="003B5C5C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</w:t>
            </w:r>
          </w:p>
        </w:tc>
      </w:tr>
      <w:tr w:rsidR="00A62D3F" w:rsidRPr="00C32262" w14:paraId="01FAC064" w14:textId="77777777" w:rsidTr="0058680B">
        <w:trPr>
          <w:trHeight w:val="336"/>
        </w:trPr>
        <w:tc>
          <w:tcPr>
            <w:tcW w:w="2977" w:type="dxa"/>
          </w:tcPr>
          <w:p w14:paraId="68F346A2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 поселения</w:t>
            </w:r>
          </w:p>
        </w:tc>
        <w:tc>
          <w:tcPr>
            <w:tcW w:w="1843" w:type="dxa"/>
          </w:tcPr>
          <w:p w14:paraId="57E9A6E4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39B46433" w14:textId="77777777" w:rsidR="00A62D3F" w:rsidRPr="00A62D3F" w:rsidRDefault="00A62D3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5874DD88" w14:textId="77777777" w:rsidR="00A62D3F" w:rsidRPr="00A62D3F" w:rsidRDefault="00A62D3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6637E8E" w14:textId="77777777" w:rsidR="00A62D3F" w:rsidRPr="00A62D3F" w:rsidRDefault="00A62D3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2B0F31B7" w14:textId="77777777" w:rsidTr="0058680B">
        <w:trPr>
          <w:trHeight w:val="160"/>
        </w:trPr>
        <w:tc>
          <w:tcPr>
            <w:tcW w:w="2977" w:type="dxa"/>
          </w:tcPr>
          <w:p w14:paraId="0BB375A7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14:paraId="7EB5396B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0968C616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383E6E1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463CF1A5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5A634CD6" w14:textId="77777777" w:rsidTr="0058680B">
        <w:trPr>
          <w:trHeight w:val="160"/>
        </w:trPr>
        <w:tc>
          <w:tcPr>
            <w:tcW w:w="2977" w:type="dxa"/>
          </w:tcPr>
          <w:p w14:paraId="00F30D1B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843" w:type="dxa"/>
          </w:tcPr>
          <w:p w14:paraId="074A6D33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4D4BED55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74DCB6DF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52607B34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20D94BC2" w14:textId="77777777" w:rsidTr="00553367">
        <w:trPr>
          <w:trHeight w:val="160"/>
        </w:trPr>
        <w:tc>
          <w:tcPr>
            <w:tcW w:w="9639" w:type="dxa"/>
            <w:gridSpan w:val="5"/>
          </w:tcPr>
          <w:p w14:paraId="2E878A81" w14:textId="77777777" w:rsidR="00A62D3F" w:rsidRPr="00A62D3F" w:rsidRDefault="00A62D3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</w:tr>
      <w:tr w:rsidR="00A62D3F" w:rsidRPr="00C32262" w14:paraId="14C89FA2" w14:textId="77777777" w:rsidTr="0058680B">
        <w:trPr>
          <w:trHeight w:val="411"/>
        </w:trPr>
        <w:tc>
          <w:tcPr>
            <w:tcW w:w="2977" w:type="dxa"/>
          </w:tcPr>
          <w:p w14:paraId="4B3C2399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  поселения</w:t>
            </w:r>
          </w:p>
        </w:tc>
        <w:tc>
          <w:tcPr>
            <w:tcW w:w="1843" w:type="dxa"/>
          </w:tcPr>
          <w:p w14:paraId="5D2E816B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C27C1BB" w14:textId="77777777" w:rsidR="00A62D3F" w:rsidRPr="00A62D3F" w:rsidRDefault="00A62D3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C40174B" w14:textId="77777777" w:rsidR="00A62D3F" w:rsidRPr="00A62D3F" w:rsidRDefault="00A62D3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1CA9BD2" w14:textId="77777777" w:rsidR="00A62D3F" w:rsidRPr="00A62D3F" w:rsidRDefault="00A62D3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D3F" w:rsidRPr="00C32262" w14:paraId="1E27E196" w14:textId="77777777" w:rsidTr="0058680B">
        <w:trPr>
          <w:trHeight w:val="160"/>
        </w:trPr>
        <w:tc>
          <w:tcPr>
            <w:tcW w:w="2977" w:type="dxa"/>
          </w:tcPr>
          <w:p w14:paraId="6FA0C33E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14:paraId="056F26FA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1436E544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9062E22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D248C52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6C91D107" w14:textId="77777777" w:rsidTr="0058680B">
        <w:trPr>
          <w:trHeight w:val="160"/>
        </w:trPr>
        <w:tc>
          <w:tcPr>
            <w:tcW w:w="2977" w:type="dxa"/>
          </w:tcPr>
          <w:p w14:paraId="7B05E904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843" w:type="dxa"/>
          </w:tcPr>
          <w:p w14:paraId="2CC94121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3FD46070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51846D2C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605D0B92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62D3F" w:rsidRPr="00C32262" w14:paraId="21A6C651" w14:textId="77777777" w:rsidTr="0058680B">
        <w:trPr>
          <w:trHeight w:val="313"/>
        </w:trPr>
        <w:tc>
          <w:tcPr>
            <w:tcW w:w="2977" w:type="dxa"/>
          </w:tcPr>
          <w:p w14:paraId="310CF673" w14:textId="77777777" w:rsidR="00A62D3F" w:rsidRPr="00A62D3F" w:rsidRDefault="00A62D3F" w:rsidP="003B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14:paraId="59576BD3" w14:textId="1E7115E5" w:rsidR="00A62D3F" w:rsidRPr="00A62D3F" w:rsidRDefault="00240E1A" w:rsidP="00F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26553,</w:t>
            </w:r>
            <w:r w:rsidR="00FA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49596</w:t>
            </w:r>
          </w:p>
        </w:tc>
        <w:tc>
          <w:tcPr>
            <w:tcW w:w="1417" w:type="dxa"/>
          </w:tcPr>
          <w:p w14:paraId="09D05386" w14:textId="77777777" w:rsidR="00A62D3F" w:rsidRPr="00A62D3F" w:rsidRDefault="00A62D3F" w:rsidP="003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7597,472</w:t>
            </w:r>
          </w:p>
        </w:tc>
        <w:tc>
          <w:tcPr>
            <w:tcW w:w="1701" w:type="dxa"/>
          </w:tcPr>
          <w:p w14:paraId="1820F54D" w14:textId="11C32658" w:rsidR="00A62D3F" w:rsidRPr="00062247" w:rsidRDefault="00997EA5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10015,13396</w:t>
            </w:r>
          </w:p>
        </w:tc>
        <w:tc>
          <w:tcPr>
            <w:tcW w:w="1701" w:type="dxa"/>
          </w:tcPr>
          <w:p w14:paraId="436F5899" w14:textId="14440C0D" w:rsidR="00A62D3F" w:rsidRPr="00062247" w:rsidRDefault="00BE2A5F" w:rsidP="003B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940,89</w:t>
            </w:r>
          </w:p>
        </w:tc>
      </w:tr>
    </w:tbl>
    <w:p w14:paraId="1612D803" w14:textId="77777777" w:rsidR="00C32262" w:rsidRPr="00C32262" w:rsidRDefault="00C32262" w:rsidP="00C3226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5A29C" w14:textId="77777777" w:rsidR="00C32262" w:rsidRPr="00C32262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 настоящее  постановление  в  информационном бюллетене «Исток» и официальном сайте администрации Николаевского городского поселения.</w:t>
      </w:r>
    </w:p>
    <w:p w14:paraId="496C2B5D" w14:textId="77777777" w:rsidR="00C32262" w:rsidRPr="00C32262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bookmarkEnd w:id="1"/>
    <w:p w14:paraId="1FB20AD8" w14:textId="77777777" w:rsidR="005072D0" w:rsidRDefault="005072D0" w:rsidP="00B66169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F337F" w14:textId="77777777" w:rsidR="004F0071" w:rsidRDefault="004F0071" w:rsidP="00B66169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9265D" w14:textId="48266523" w:rsidR="002118E1" w:rsidRDefault="00B318CF" w:rsidP="00B66169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C32262"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32262"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BD1BDA4" w14:textId="0F6BE4FC" w:rsidR="00C32262" w:rsidRPr="00C32262" w:rsidRDefault="002118E1" w:rsidP="00B66169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B66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3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bookmarkStart w:id="2" w:name="_GoBack"/>
      <w:bookmarkEnd w:id="2"/>
      <w:r w:rsidR="00B31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</w:t>
      </w:r>
    </w:p>
    <w:p w14:paraId="18651871" w14:textId="77777777" w:rsidR="00C32262" w:rsidRPr="00C32262" w:rsidRDefault="00C32262" w:rsidP="00C32262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7F7512" w14:textId="77777777" w:rsidR="00C974FC" w:rsidRDefault="00C32262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B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DA47A73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A679F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5EA11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18DED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EB1AF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78B1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9EA5B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668B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D941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D8EFF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39432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9078C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36757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05A81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D0845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2E6DA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F2459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21410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8B0AF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F019D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DCE48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F8FBA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997CD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18D62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9B075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359C3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5ED7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1F24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D9B65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F3A12" w14:textId="77777777" w:rsidR="00C974FC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D69A9" w14:textId="17D39E38" w:rsidR="00C32262" w:rsidRPr="00D76EFB" w:rsidRDefault="00C974FC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6B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2262"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13DB5F46" w14:textId="77777777" w:rsidR="00C32262" w:rsidRPr="00D76EFB" w:rsidRDefault="00C32262" w:rsidP="002C15D6">
      <w:pPr>
        <w:tabs>
          <w:tab w:val="left" w:pos="496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постановлением администрации </w:t>
      </w:r>
    </w:p>
    <w:p w14:paraId="61E2C30A" w14:textId="77777777" w:rsidR="00C32262" w:rsidRPr="00D76EFB" w:rsidRDefault="00C32262" w:rsidP="00C32262">
      <w:pPr>
        <w:tabs>
          <w:tab w:val="left" w:pos="567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7B6D32"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14.01.2020 №6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536142D4" w14:textId="6ECD30F3" w:rsidR="00DC12B8" w:rsidRPr="00D76EFB" w:rsidRDefault="002C15D6" w:rsidP="00A82A6C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1A76B7" w:rsidRPr="00D76EFB">
        <w:rPr>
          <w:rFonts w:ascii="Times New Roman" w:hAnsi="Times New Roman" w:cs="Times New Roman"/>
          <w:sz w:val="24"/>
          <w:szCs w:val="24"/>
        </w:rPr>
        <w:t>(в ред. от  10.07.2020 № 220</w:t>
      </w:r>
      <w:r w:rsidR="00D02951" w:rsidRPr="00D76EFB">
        <w:rPr>
          <w:rFonts w:ascii="Times New Roman" w:hAnsi="Times New Roman" w:cs="Times New Roman"/>
          <w:sz w:val="24"/>
          <w:szCs w:val="24"/>
        </w:rPr>
        <w:t>, от</w:t>
      </w:r>
      <w:r w:rsidR="007B6064">
        <w:rPr>
          <w:rFonts w:ascii="Times New Roman" w:hAnsi="Times New Roman" w:cs="Times New Roman"/>
          <w:sz w:val="24"/>
          <w:szCs w:val="24"/>
        </w:rPr>
        <w:t xml:space="preserve"> </w:t>
      </w:r>
      <w:r w:rsidR="00A82A6C">
        <w:rPr>
          <w:rFonts w:ascii="Times New Roman" w:hAnsi="Times New Roman" w:cs="Times New Roman"/>
          <w:sz w:val="24"/>
          <w:szCs w:val="24"/>
        </w:rPr>
        <w:t>28.09.2020</w:t>
      </w:r>
      <w:r w:rsidR="00BA0DB0">
        <w:rPr>
          <w:rFonts w:ascii="Times New Roman" w:hAnsi="Times New Roman" w:cs="Times New Roman"/>
          <w:sz w:val="24"/>
          <w:szCs w:val="24"/>
        </w:rPr>
        <w:t xml:space="preserve"> </w:t>
      </w:r>
      <w:r w:rsidR="00D02951" w:rsidRPr="00D76EFB">
        <w:rPr>
          <w:rFonts w:ascii="Times New Roman" w:hAnsi="Times New Roman" w:cs="Times New Roman"/>
          <w:sz w:val="24"/>
          <w:szCs w:val="24"/>
        </w:rPr>
        <w:t>№347</w:t>
      </w:r>
      <w:r w:rsidR="008737C0" w:rsidRPr="00D76E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14:paraId="554DA3F1" w14:textId="1BD1D2FE" w:rsidR="00D02951" w:rsidRPr="00D76EFB" w:rsidRDefault="00A82A6C" w:rsidP="00B66169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76EFB">
        <w:rPr>
          <w:rFonts w:ascii="Times New Roman" w:hAnsi="Times New Roman" w:cs="Times New Roman"/>
          <w:sz w:val="24"/>
          <w:szCs w:val="24"/>
        </w:rPr>
        <w:t>от 31.12.2020 №463</w:t>
      </w:r>
      <w:r>
        <w:rPr>
          <w:rFonts w:ascii="Times New Roman" w:hAnsi="Times New Roman" w:cs="Times New Roman"/>
          <w:sz w:val="24"/>
          <w:szCs w:val="24"/>
        </w:rPr>
        <w:t>, от 22.07.2021 №283</w:t>
      </w:r>
      <w:r w:rsidR="00641D7B">
        <w:rPr>
          <w:rFonts w:ascii="Times New Roman" w:hAnsi="Times New Roman" w:cs="Times New Roman"/>
          <w:sz w:val="24"/>
          <w:szCs w:val="24"/>
        </w:rPr>
        <w:t xml:space="preserve">, от 04.10.2021 </w:t>
      </w:r>
      <w:r w:rsidR="00C068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1D7B">
        <w:rPr>
          <w:rFonts w:ascii="Times New Roman" w:hAnsi="Times New Roman" w:cs="Times New Roman"/>
          <w:sz w:val="24"/>
          <w:szCs w:val="24"/>
        </w:rPr>
        <w:t>№341</w:t>
      </w:r>
      <w:r w:rsidR="00C068D1">
        <w:rPr>
          <w:rFonts w:ascii="Times New Roman" w:hAnsi="Times New Roman" w:cs="Times New Roman"/>
          <w:sz w:val="24"/>
          <w:szCs w:val="24"/>
        </w:rPr>
        <w:t xml:space="preserve">, </w:t>
      </w:r>
      <w:r w:rsidR="00C068D1" w:rsidRPr="00C068D1">
        <w:rPr>
          <w:rFonts w:ascii="Times New Roman" w:hAnsi="Times New Roman" w:cs="Times New Roman"/>
          <w:sz w:val="24"/>
          <w:szCs w:val="24"/>
        </w:rPr>
        <w:t>от 30.12.2022 №475</w:t>
      </w:r>
      <w:r w:rsidRPr="00D76EFB">
        <w:rPr>
          <w:rFonts w:ascii="Times New Roman" w:hAnsi="Times New Roman" w:cs="Times New Roman"/>
          <w:sz w:val="24"/>
          <w:szCs w:val="24"/>
        </w:rPr>
        <w:t>)</w:t>
      </w:r>
    </w:p>
    <w:p w14:paraId="1E974818" w14:textId="77777777" w:rsidR="00C32262" w:rsidRPr="000C6D85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14:paraId="2CB577A5" w14:textId="77777777" w:rsidR="00C32262" w:rsidRPr="000C6D85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муниципального образования «Николаевское городское поселение» на 2020-2022 годы»</w:t>
      </w:r>
    </w:p>
    <w:p w14:paraId="48BBADE3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B91A" w14:textId="77777777" w:rsidR="00C32262" w:rsidRPr="00D76EFB" w:rsidRDefault="00C32262" w:rsidP="00C3226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 «Культура муниципального образования «Николаевское городское поселение» на 2020 – 2022 годы»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7409"/>
      </w:tblGrid>
      <w:tr w:rsidR="00C32262" w:rsidRPr="00D76EFB" w14:paraId="310944FE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F9E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EFC7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муниципального образования «Николаевское городское поселение» на 2020-2022 годы (далее Программа)</w:t>
            </w:r>
          </w:p>
        </w:tc>
      </w:tr>
      <w:tr w:rsidR="00C32262" w:rsidRPr="00D76EFB" w14:paraId="6D2ABBD8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883C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14:paraId="1B7F35F9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529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Статья 179 Бюджетного кодекса Российской Федерации;</w:t>
            </w:r>
          </w:p>
          <w:p w14:paraId="76DA7EF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06.10.2003 № 131-ФЗ «Об общих принципах организации местного самоуправления в Российской Федерации;</w:t>
            </w:r>
          </w:p>
          <w:p w14:paraId="374567A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Устав муниципального образования «Николаевское городское поселение»; </w:t>
            </w:r>
          </w:p>
          <w:p w14:paraId="7CA5513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Постановление администрации городского поселения от 16.03.2018 № 116 «Об утверждении порядка разработки муниципальных программ, финансируемых за счет средств бюджета Николаевского городского поселения, их формирования, утверждения и реализации»</w:t>
            </w:r>
          </w:p>
        </w:tc>
      </w:tr>
      <w:tr w:rsidR="00C32262" w:rsidRPr="00D76EFB" w14:paraId="0FCF110A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454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9FB6" w14:textId="77777777" w:rsidR="00C32262" w:rsidRPr="00D76EFB" w:rsidRDefault="00C32262" w:rsidP="00C32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городского поселения Смидовичского муниципального района Еврейской автономной области (далее - администрация Николаевского городского поселения)</w:t>
            </w:r>
          </w:p>
        </w:tc>
      </w:tr>
      <w:tr w:rsidR="00C32262" w:rsidRPr="00D76EFB" w14:paraId="1B5792DF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734B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C2BD" w14:textId="77777777" w:rsidR="00C32262" w:rsidRPr="00D76EFB" w:rsidRDefault="00C32262" w:rsidP="00C32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Николаевского городского поселения</w:t>
            </w:r>
          </w:p>
        </w:tc>
      </w:tr>
      <w:tr w:rsidR="00C32262" w:rsidRPr="00D76EFB" w14:paraId="345D66FA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300F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6805" w14:textId="77777777" w:rsidR="00C32262" w:rsidRPr="00D76EFB" w:rsidRDefault="00C32262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Сохранение и развитие культурного и исторического наследия народа, укрепление материальной базы учреждений культуры, развитие и пропаганда самодеятельного народного творчества, организация досуга населения.</w:t>
            </w: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стратегической роли культуры как духовно-нравственного развития личности, ф</w:t>
            </w: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ормирование единого культурного и информационного пространства. Создание условий для равного доступа граждан к культурным ценностям, информационным ресурсам, библиотечного обслуживания населения, а также к участию в культурной жизни</w:t>
            </w:r>
          </w:p>
        </w:tc>
      </w:tr>
      <w:tr w:rsidR="00C32262" w:rsidRPr="00D76EFB" w14:paraId="41623629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45284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005" w14:textId="77777777" w:rsidR="00C32262" w:rsidRPr="00D76EFB" w:rsidRDefault="00C32262" w:rsidP="00C3226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      </w:r>
          </w:p>
          <w:p w14:paraId="17EDA248" w14:textId="77777777" w:rsidR="00C32262" w:rsidRPr="00D76EFB" w:rsidRDefault="00C32262" w:rsidP="00C3226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профессионализма и качества концертных выступлений среди коллективов самодеятельного народного творчества, отдельных исполнителей;</w:t>
            </w:r>
          </w:p>
          <w:p w14:paraId="12775C0E" w14:textId="77777777" w:rsidR="00C32262" w:rsidRPr="00D76EFB" w:rsidRDefault="00C32262" w:rsidP="00C32262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организации культурного досуга и отдыха жителей муниципального образования, увеличение количества мероприятий, проводимых в учреждениях культурно-досугового типа;</w:t>
            </w:r>
          </w:p>
          <w:p w14:paraId="08134BE6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услуг социально-культурного, просветительского, оздоровительного и развлекательного характера, доступных для </w:t>
            </w: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широких слоев населения;</w:t>
            </w:r>
          </w:p>
          <w:p w14:paraId="67535C9E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современных форм организации культурного досуга с учетом потребностей различных социально - возрастных групп населения;</w:t>
            </w:r>
          </w:p>
          <w:p w14:paraId="0414FDBB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улучшение качества библиотечного обслуживания населения городского поселения;</w:t>
            </w:r>
          </w:p>
          <w:p w14:paraId="3456AABA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патриотическое воспитание населения через проведение мероприятий;</w:t>
            </w:r>
          </w:p>
          <w:p w14:paraId="7BE07975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 поддержание профессионального уровня работников культуры</w:t>
            </w:r>
          </w:p>
          <w:p w14:paraId="6DA0802D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262" w:rsidRPr="00D76EFB" w14:paraId="75C7F16D" w14:textId="77777777" w:rsidTr="00553367">
        <w:trPr>
          <w:trHeight w:val="545"/>
        </w:trPr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8774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4EB2" w14:textId="77777777" w:rsidR="00C32262" w:rsidRPr="00D76EFB" w:rsidRDefault="00C32262" w:rsidP="00C32262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с </w:t>
            </w:r>
            <w:r w:rsidRPr="00D7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по 2022 годы</w:t>
            </w:r>
          </w:p>
          <w:p w14:paraId="0510EFB0" w14:textId="77777777" w:rsidR="00C32262" w:rsidRPr="00D76EFB" w:rsidRDefault="00C32262" w:rsidP="00C3226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262" w:rsidRPr="00D76EFB" w14:paraId="154A795A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CF2C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861B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культуры и досуга» администрации муниципального образования «Николаевское городское поселение» Смидовичского муниципального района Еврейской автономной области</w:t>
            </w:r>
          </w:p>
        </w:tc>
      </w:tr>
      <w:tr w:rsidR="00C32262" w:rsidRPr="00D76EFB" w14:paraId="6C9EDDFB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265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14:paraId="50B2D896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A026" w14:textId="263102C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составляет:</w:t>
            </w:r>
          </w:p>
          <w:p w14:paraId="1006ADAC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- 6634,372 тыс. рублей</w:t>
            </w:r>
          </w:p>
          <w:p w14:paraId="6B41471E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- 6818,30799 тыс. рублей</w:t>
            </w:r>
          </w:p>
          <w:p w14:paraId="42524D79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8440,9 тыс. рублей</w:t>
            </w:r>
          </w:p>
          <w:p w14:paraId="6A72F34C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Николаевского городского поселения</w:t>
            </w:r>
          </w:p>
          <w:p w14:paraId="56EC8A5E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за счет средств областного бюджета составляет:</w:t>
            </w:r>
          </w:p>
          <w:p w14:paraId="4B85173B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- 963,1 тыс. рублей</w:t>
            </w:r>
          </w:p>
          <w:p w14:paraId="4BD91F87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год-3176,39211 тыс. рублей</w:t>
            </w:r>
          </w:p>
          <w:p w14:paraId="639B69DD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год-500,0 тыс. рублей</w:t>
            </w:r>
          </w:p>
          <w:p w14:paraId="5C392BBC" w14:textId="77777777" w:rsidR="000A5E23" w:rsidRPr="000A5E23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за счет средств федерального бюджета составляет:</w:t>
            </w:r>
          </w:p>
          <w:p w14:paraId="778962C4" w14:textId="184FAD15" w:rsidR="00D76EFB" w:rsidRPr="00D76EFB" w:rsidRDefault="000A5E23" w:rsidP="000A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- 20,43386 тыс. рублей</w:t>
            </w:r>
          </w:p>
        </w:tc>
      </w:tr>
      <w:tr w:rsidR="00C32262" w:rsidRPr="00D76EFB" w14:paraId="7743AF59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CBDD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</w:p>
          <w:p w14:paraId="70B7A37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A2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единого культурного  пространства;</w:t>
            </w:r>
          </w:p>
          <w:p w14:paraId="5D1595A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культуры Николаевского  городского поселения;</w:t>
            </w:r>
          </w:p>
          <w:p w14:paraId="201ABA1A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удовлетворенность населения качеством предоставления муниципальных услуг в сфере культуры поселения; </w:t>
            </w:r>
          </w:p>
          <w:p w14:paraId="3C624526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участников культурно-массовых мероприятий;</w:t>
            </w:r>
          </w:p>
          <w:p w14:paraId="2103842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занимающихся в клубных формированиях и любительских объединениях;</w:t>
            </w:r>
          </w:p>
          <w:p w14:paraId="1EF141E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укрепление материально-технической базы и создание условий для безопасного пребывания посетителей в муниципальных учреждениях  культуры;</w:t>
            </w:r>
          </w:p>
          <w:p w14:paraId="287A192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муниципальных учреждений культуры  для удовлетворения потребностей населения;</w:t>
            </w:r>
          </w:p>
          <w:p w14:paraId="6FFA7ABE" w14:textId="091CE701" w:rsidR="00C32262" w:rsidRPr="00D76EFB" w:rsidRDefault="00C32262" w:rsidP="009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культурного потенциала отрасли за счет обеспечения непрерывного процесса переподготовки кадров и повышения их квалификации</w:t>
            </w:r>
          </w:p>
        </w:tc>
      </w:tr>
      <w:tr w:rsidR="00C32262" w:rsidRPr="00D76EFB" w14:paraId="098E33C0" w14:textId="77777777" w:rsidTr="0055336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F1EC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F009" w14:textId="77777777" w:rsidR="00C32262" w:rsidRPr="00D76EFB" w:rsidRDefault="00C32262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 осуществляет заказчик программы администрация Николаевского городского поселения.</w:t>
            </w:r>
          </w:p>
          <w:p w14:paraId="7D784223" w14:textId="77777777" w:rsidR="00C32262" w:rsidRPr="00D76EFB" w:rsidRDefault="00C32262" w:rsidP="00C322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ведение отчетности по реализации мероприятий программы и  формирует отчётные данные. </w:t>
            </w:r>
          </w:p>
        </w:tc>
      </w:tr>
    </w:tbl>
    <w:p w14:paraId="2F640A1E" w14:textId="77777777" w:rsidR="00C32262" w:rsidRPr="00D76EFB" w:rsidRDefault="00C32262" w:rsidP="00C3226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4F1AC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программы, в том числе основных проблем и прогноз ее развития</w:t>
      </w:r>
    </w:p>
    <w:p w14:paraId="091825FC" w14:textId="77777777" w:rsidR="00C32262" w:rsidRPr="00D76EFB" w:rsidRDefault="00C32262" w:rsidP="00C322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5E77F" w14:textId="77777777" w:rsidR="00C32262" w:rsidRPr="00D76EFB" w:rsidRDefault="00C32262" w:rsidP="00C322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культуры являются самыми доступными для жителей поселения, где они могут раскрыть свой художественный потенциал, реализовать себя, как творческая личность, провести интересно с пользой свой досуг. Дом культуры, это единственное место в поселении, где могут встретиться и пообщаться люди разного возраста. </w:t>
      </w:r>
    </w:p>
    <w:p w14:paraId="0C3EE0C3" w14:textId="77777777" w:rsidR="00C32262" w:rsidRPr="00D76EFB" w:rsidRDefault="00C32262" w:rsidP="00C322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много задумок, идей, которые без новых технологий воплотить в жизнь просто невозможно. </w:t>
      </w:r>
    </w:p>
    <w:p w14:paraId="6341426C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проблемой остается недостаточное количество средств местного бюджета. Администрация Николаевского городского поселения одним из выходов из положения считает привлечение федеральных, областных средств на условиях </w:t>
      </w:r>
      <w:proofErr w:type="spellStart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Сеть учреждений культуры, расположенных на территории Николаевского городского поселения составляют: </w:t>
      </w:r>
    </w:p>
    <w:p w14:paraId="599E222B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Муниципальное учреждение культуры – два учреждения. </w:t>
      </w:r>
    </w:p>
    <w:p w14:paraId="2291ABE8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Информационное библиотечное подразделение муниципальных  казенных учреждений  культуры  поселенческих домов культуры пос. Николаевк</w:t>
      </w:r>
      <w:proofErr w:type="gramStart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подразделение, с. Ключевое – одно подразделение. </w:t>
      </w:r>
    </w:p>
    <w:p w14:paraId="497CA66B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муниципальной собственности Николаевского городского поселения имеются памятники - 1, обелиск - 2.</w:t>
      </w:r>
    </w:p>
    <w:p w14:paraId="4E09271E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Николаевском городском поселении имеется ряд проблем, влияющих на развитие культуры, требующих неотложного решения, в том числе: недостаточное финансирование для приобретения звуковой аппаратуры</w:t>
      </w:r>
      <w:r w:rsidR="00DE13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светового оборудования,  костюмов для проведения мероприятий,  системы видеонаблюдения, замена пожарной сигнализации, текущий ремонт в зданиях муниципальных учреждений.</w:t>
      </w:r>
    </w:p>
    <w:p w14:paraId="502E9858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Николаевского городского поселения.</w:t>
      </w:r>
    </w:p>
    <w:p w14:paraId="269737C5" w14:textId="77777777" w:rsidR="00C32262" w:rsidRPr="00D76EFB" w:rsidRDefault="00C32262" w:rsidP="00C3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34534" w14:textId="77777777" w:rsidR="00C32262" w:rsidRPr="00D76EFB" w:rsidRDefault="00C32262" w:rsidP="00C322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Приоритеты, цели, задачи, и показатели их достижения</w:t>
      </w:r>
    </w:p>
    <w:p w14:paraId="39C29E0E" w14:textId="77777777" w:rsidR="00C32262" w:rsidRPr="00D76EFB" w:rsidRDefault="00C32262" w:rsidP="00C3226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64178" w14:textId="77777777" w:rsidR="00C32262" w:rsidRPr="00D76EFB" w:rsidRDefault="00C32262" w:rsidP="00C322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Приоритеты программы:</w:t>
      </w:r>
    </w:p>
    <w:p w14:paraId="0E7A9640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по привлечению населения для участия в культурно-массовых мероприятиях</w:t>
      </w:r>
    </w:p>
    <w:p w14:paraId="0FE2E042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по привлечению населения в работе клубных формирований и любительских объединениях</w:t>
      </w:r>
    </w:p>
    <w:p w14:paraId="64395A94" w14:textId="77777777" w:rsidR="00C32262" w:rsidRPr="00D76EFB" w:rsidRDefault="00C32262" w:rsidP="00C32262">
      <w:pPr>
        <w:tabs>
          <w:tab w:val="center" w:pos="4677"/>
          <w:tab w:val="left" w:pos="67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Цели программы:</w:t>
      </w:r>
    </w:p>
    <w:p w14:paraId="0754D6E8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Сохранение и развитие культурного и исторического наследия народа; </w:t>
      </w:r>
    </w:p>
    <w:p w14:paraId="5CC52E6A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укрепление материальной базы учреждений культуры;</w:t>
      </w:r>
    </w:p>
    <w:p w14:paraId="139271D3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развитие и пропаганда самодеятельного народного творчества;</w:t>
      </w:r>
    </w:p>
    <w:p w14:paraId="742572E8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организация досуга населения; </w:t>
      </w:r>
    </w:p>
    <w:p w14:paraId="5BB62484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стратегической роли культуры как духовно—нравственного развития личности;</w:t>
      </w:r>
    </w:p>
    <w:p w14:paraId="75A3CE11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Pr="00D76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ормирование единого культурного и информационного пространства;</w:t>
      </w:r>
    </w:p>
    <w:p w14:paraId="28255485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-создание условий для поддержки перспективных направлений развития культуры.</w:t>
      </w:r>
    </w:p>
    <w:p w14:paraId="3B282CFC" w14:textId="77777777" w:rsidR="00C32262" w:rsidRPr="00D76EFB" w:rsidRDefault="00C32262" w:rsidP="00C3226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Задачи программы:</w:t>
      </w:r>
    </w:p>
    <w:p w14:paraId="0F52A202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14:paraId="701DCDC3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благоприятных условий для организации культурного досуга и отдыха жителей муниципального образования;</w:t>
      </w:r>
    </w:p>
    <w:p w14:paraId="426BA408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14:paraId="368099DA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современных форм организации культурного досуга с учетом потребностей различных социально - возрастных групп населения; организация библиотечного обслуживания населения поселения;</w:t>
      </w:r>
    </w:p>
    <w:p w14:paraId="7E9B1CF4" w14:textId="77777777" w:rsidR="00C32262" w:rsidRPr="00D76EFB" w:rsidRDefault="00C32262" w:rsidP="00C32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1FB2B7E6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left="269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Перечень показателей (индикаторов)</w:t>
      </w:r>
    </w:p>
    <w:p w14:paraId="2645C4C1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14:paraId="5D99DD8E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показателей (индикаторов) муниципальной программы увязан с основными мероприятиями и позволяет оценить ожидаемые результаты и эффективность ее реализации. </w:t>
      </w:r>
    </w:p>
    <w:p w14:paraId="72D5685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14:paraId="00102CE5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цели муниципальной программы производится посредствам следующих показателей (индикаторов):</w:t>
      </w:r>
    </w:p>
    <w:p w14:paraId="079700AC" w14:textId="77777777" w:rsidR="00C32262" w:rsidRPr="00D76EFB" w:rsidRDefault="00C32262" w:rsidP="00C322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посетителей культурно-досуговых мероприятий (человек).</w:t>
      </w:r>
    </w:p>
    <w:p w14:paraId="470171CB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Посещаемость учреждений культуры (библиотек, музеев, театрально-концертных организаций, учреждений культурно-досугового типа) является одним из целевых ориентиров развития сферы культуры, установленных в </w:t>
      </w:r>
      <w:hyperlink r:id="rId9" w:history="1">
        <w:r w:rsidRPr="00D76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№ 1662-р. </w:t>
      </w:r>
    </w:p>
    <w:p w14:paraId="1D775FCB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14:paraId="07A2B75B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посетителей, по отношению к предыдущему году.</w:t>
      </w:r>
    </w:p>
    <w:p w14:paraId="0860D1EA" w14:textId="77777777" w:rsidR="00C32262" w:rsidRPr="00D76EFB" w:rsidRDefault="00C32262" w:rsidP="00C322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2) К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пользователей филиалов библиотек (человек).</w:t>
      </w:r>
    </w:p>
    <w:p w14:paraId="0561A5CC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пользователей библиотек, по отношению к предыдущему году.</w:t>
      </w:r>
    </w:p>
    <w:p w14:paraId="0E2247E6" w14:textId="77777777" w:rsidR="00C32262" w:rsidRPr="00D76EFB" w:rsidRDefault="00C32262" w:rsidP="00C322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книговыдач из фондов библиотеки (экземпляров).</w:t>
      </w:r>
    </w:p>
    <w:p w14:paraId="542CEC4A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книговыдач экземпляров, по отношению к предыдущему году.</w:t>
      </w:r>
    </w:p>
    <w:p w14:paraId="5A71B364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клубных формирований.</w:t>
      </w:r>
    </w:p>
    <w:p w14:paraId="56FBDB5E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клубных формирований, по отношению к предыдущему году.</w:t>
      </w:r>
    </w:p>
    <w:p w14:paraId="171B8F66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зданий (помещений) учреждений культуры  Николаевского городского поселения, в отношении которых проведен капитальный ремонт.</w:t>
      </w:r>
    </w:p>
    <w:p w14:paraId="1759054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рассчитан </w:t>
      </w:r>
      <w:proofErr w:type="gramStart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количества зданий (помещений) учреждений культуры, в отношении которых проведен</w:t>
      </w:r>
      <w:proofErr w:type="gramEnd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 ремонт</w:t>
      </w:r>
      <w:r w:rsidRPr="00D76EF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, к общему количеству объектов культурного наследия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городского </w:t>
      </w:r>
      <w:r w:rsidRPr="00D76EF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поселения.</w:t>
      </w:r>
    </w:p>
    <w:p w14:paraId="4D2BA093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участников клубных формирований (человек).</w:t>
      </w:r>
    </w:p>
    <w:p w14:paraId="1DBBFAF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человек принимающих участие в клубных формированиях, по отношению к предыдущему году.</w:t>
      </w:r>
    </w:p>
    <w:p w14:paraId="4F97040F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Количество проведенных информационных, культурно-массовых мероприятий.</w:t>
      </w:r>
    </w:p>
    <w:p w14:paraId="6F838DBC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рассчитан исходя из количества проведенных информационных, культурно-массовых мероприятий, по отношению к предыдущему году.</w:t>
      </w:r>
    </w:p>
    <w:p w14:paraId="24E160C8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hyperlink r:id="rId10" w:anchor="Par223" w:history="1">
        <w:r w:rsidRPr="00D76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показателей</w:t>
        </w:r>
      </w:hyperlink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(индикаторов) муниципальной программы ее реализации приведены в таблице 1.</w:t>
      </w:r>
      <w:bookmarkStart w:id="3" w:name="Par221"/>
      <w:bookmarkEnd w:id="3"/>
    </w:p>
    <w:p w14:paraId="754A9951" w14:textId="77777777" w:rsidR="00C32262" w:rsidRPr="00D76EFB" w:rsidRDefault="00C32262" w:rsidP="00C3226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499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42"/>
        <w:gridCol w:w="3369"/>
        <w:gridCol w:w="1339"/>
        <w:gridCol w:w="1030"/>
        <w:gridCol w:w="850"/>
        <w:gridCol w:w="750"/>
        <w:gridCol w:w="932"/>
        <w:gridCol w:w="961"/>
      </w:tblGrid>
      <w:tr w:rsidR="001A3AE6" w:rsidRPr="00D76EFB" w14:paraId="04B454E8" w14:textId="77777777" w:rsidTr="00F4289E">
        <w:trPr>
          <w:jc w:val="center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8AF43" w14:textId="77777777" w:rsidR="001A3AE6" w:rsidRPr="00D76EFB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</w:t>
            </w: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 </w:t>
            </w:r>
          </w:p>
          <w:p w14:paraId="7E987A79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  <w:p w14:paraId="3A9F6BB1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34955" w14:textId="77777777" w:rsidR="001A3AE6" w:rsidRPr="00D76EFB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показателя </w:t>
            </w: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(индикатора)</w:t>
            </w:r>
          </w:p>
          <w:p w14:paraId="60510829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  <w:p w14:paraId="1FB2F546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832E1" w14:textId="77777777" w:rsidR="001A3AE6" w:rsidRPr="00D76EFB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Единица </w:t>
            </w: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измерения </w:t>
            </w:r>
          </w:p>
          <w:p w14:paraId="3144C146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  <w:p w14:paraId="35B7649C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87C4" w14:textId="7B45162C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(индикатора) по годам </w:t>
            </w:r>
          </w:p>
        </w:tc>
      </w:tr>
      <w:tr w:rsidR="001A3AE6" w:rsidRPr="00D76EFB" w14:paraId="63AA8012" w14:textId="099B0B44" w:rsidTr="00F4289E">
        <w:trPr>
          <w:jc w:val="center"/>
        </w:trPr>
        <w:tc>
          <w:tcPr>
            <w:tcW w:w="28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29EE93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B229EA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EA570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91D523" w14:textId="2CBB0FB1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9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BD4A5" w14:textId="48FE1A7B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1A3AE6" w:rsidRPr="00D76EFB" w14:paraId="4F162B1C" w14:textId="77777777" w:rsidTr="00F4289E">
        <w:trPr>
          <w:trHeight w:val="468"/>
          <w:jc w:val="center"/>
        </w:trPr>
        <w:tc>
          <w:tcPr>
            <w:tcW w:w="2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2302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CFDA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CD03" w14:textId="77777777" w:rsidR="001A3AE6" w:rsidRPr="00D76EFB" w:rsidRDefault="001A3AE6" w:rsidP="001A3A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D2DEBC" w14:textId="533945C8" w:rsidR="001A3AE6" w:rsidRPr="001A3AE6" w:rsidRDefault="001A3AE6" w:rsidP="001A3AE6">
            <w:pPr>
              <w:spacing w:before="30" w:after="3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B7827A" w14:textId="6ECDFBCC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544C" w14:textId="495143D8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9026" w14:textId="3F9E7E67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BF8C" w14:textId="1F3CED91" w:rsidR="001A3AE6" w:rsidRPr="001A3AE6" w:rsidRDefault="001A3AE6" w:rsidP="001A3AE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A3AE6" w:rsidRPr="00D76EFB" w14:paraId="7ABC9F48" w14:textId="77777777" w:rsidTr="00F4289E">
        <w:trPr>
          <w:trHeight w:val="817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B56E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F1CA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мероприятий.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8808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3376D7" w14:textId="681F302F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16845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631170" w14:textId="7CE65E66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14749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CEC7" w14:textId="6E1FC138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10464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8101" w14:textId="05D18D8B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05F6" w14:textId="6BDF6D0C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9062</w:t>
            </w:r>
          </w:p>
        </w:tc>
      </w:tr>
      <w:tr w:rsidR="001A3AE6" w:rsidRPr="00D76EFB" w14:paraId="63F1E3B3" w14:textId="77777777" w:rsidTr="00F4289E">
        <w:trPr>
          <w:trHeight w:val="546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832B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E5C2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пользователей филиалов библиотек 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14DA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человек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42ACB6" w14:textId="17B09984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E8A0D4" w14:textId="6DA5F124" w:rsidR="001A3AE6" w:rsidRPr="001A3AE6" w:rsidRDefault="001A3AE6" w:rsidP="001A3AE6">
            <w:pPr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AF45" w14:textId="15350352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C421" w14:textId="2FAEE4F4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0C92" w14:textId="7B573328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1A3AE6" w:rsidRPr="00D76EFB" w14:paraId="4AEC6FC7" w14:textId="77777777" w:rsidTr="00F4289E">
        <w:trPr>
          <w:trHeight w:val="634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3FBD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1D36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из фондов библиотеки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7B82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экземпляр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AEEA5D" w14:textId="05B68815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32023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61DE35" w14:textId="013D14EC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32048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6AB9" w14:textId="1CE911DA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2261" w14:textId="2A0B8821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E816" w14:textId="0F2BFC71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</w:tc>
      </w:tr>
      <w:tr w:rsidR="001A3AE6" w:rsidRPr="00D76EFB" w14:paraId="4914F232" w14:textId="77777777" w:rsidTr="00F4289E">
        <w:trPr>
          <w:trHeight w:val="546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12B0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CB46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EE1B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 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036C0F" w14:textId="435E9D71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5544A7" w14:textId="41D6258E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A643" w14:textId="6C86F526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5240" w14:textId="5691D9B8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2908" w14:textId="08DB229E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3AE6" w:rsidRPr="00D76EFB" w14:paraId="5D7DA8C8" w14:textId="77777777" w:rsidTr="00F4289E">
        <w:trPr>
          <w:trHeight w:val="1391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3D48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DA2E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0D8C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 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D690D8" w14:textId="763D6705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7F9844" w14:textId="7D5755F0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54D4" w14:textId="0D7AF652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009E" w14:textId="0E9D3FFE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5856" w14:textId="1840BD05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A3AE6" w:rsidRPr="00D76EFB" w14:paraId="5484541E" w14:textId="77777777" w:rsidTr="00F4289E">
        <w:trPr>
          <w:trHeight w:val="677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F180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841B" w14:textId="77777777" w:rsidR="001A3AE6" w:rsidRPr="00D76EFB" w:rsidRDefault="001A3AE6" w:rsidP="001A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DA07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D5E655" w14:textId="4772DA88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F20FA9" w14:textId="6D1E51AC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BCDC" w14:textId="338A034F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FE24" w14:textId="34097F1C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8A17" w14:textId="1666C177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1A3AE6" w:rsidRPr="00D76EFB" w14:paraId="45B957E5" w14:textId="77777777" w:rsidTr="00F4289E">
        <w:trPr>
          <w:trHeight w:val="922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F2D7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0A2E" w14:textId="77777777" w:rsidR="001A3AE6" w:rsidRPr="00D76EFB" w:rsidRDefault="001A3AE6" w:rsidP="001A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информационных, культурно-массовых мероприятий.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6C17" w14:textId="77777777" w:rsidR="001A3AE6" w:rsidRPr="00D76EFB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67EFA" w14:textId="6FDEDF52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2227BD" w14:textId="727A24D1" w:rsidR="001A3AE6" w:rsidRPr="001A3AE6" w:rsidRDefault="001A3AE6" w:rsidP="001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85A7" w14:textId="755999C5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4B95" w14:textId="370B0786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6CE5" w14:textId="6AAF7DFB" w:rsidR="001A3AE6" w:rsidRPr="001A3AE6" w:rsidRDefault="001A3AE6" w:rsidP="001A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E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</w:tbl>
    <w:p w14:paraId="726DC9B3" w14:textId="77777777" w:rsidR="00C32262" w:rsidRPr="00D76EFB" w:rsidRDefault="00C32262" w:rsidP="00C32262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FCC3D" w14:textId="77777777" w:rsidR="00C32262" w:rsidRPr="00D76EFB" w:rsidRDefault="00C32262" w:rsidP="00C3226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 этапы реализации  муниципальной  программы</w:t>
      </w:r>
    </w:p>
    <w:p w14:paraId="3CAB35DF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Таблица 2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6379"/>
      </w:tblGrid>
      <w:tr w:rsidR="00C32262" w:rsidRPr="00D76EFB" w14:paraId="1617F771" w14:textId="77777777" w:rsidTr="00553367">
        <w:trPr>
          <w:trHeight w:val="182"/>
        </w:trPr>
        <w:tc>
          <w:tcPr>
            <w:tcW w:w="567" w:type="dxa"/>
          </w:tcPr>
          <w:p w14:paraId="0F3E93A4" w14:textId="77777777" w:rsidR="00C32262" w:rsidRPr="00D76EFB" w:rsidRDefault="00C32262" w:rsidP="00C32262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</w:tcPr>
          <w:p w14:paraId="6EB2B612" w14:textId="77777777" w:rsidR="00C32262" w:rsidRPr="00D76EFB" w:rsidRDefault="00C32262" w:rsidP="00C32262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417" w:type="dxa"/>
          </w:tcPr>
          <w:p w14:paraId="58FFB2EB" w14:textId="77777777" w:rsidR="00C32262" w:rsidRPr="00D76EFB" w:rsidRDefault="00C32262" w:rsidP="00C32262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379" w:type="dxa"/>
          </w:tcPr>
          <w:p w14:paraId="647FCE3D" w14:textId="77777777" w:rsidR="00C32262" w:rsidRPr="00D76EFB" w:rsidRDefault="00C32262" w:rsidP="00C32262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32262" w:rsidRPr="00D76EFB" w14:paraId="2E0CD7C1" w14:textId="77777777" w:rsidTr="00553367">
        <w:trPr>
          <w:trHeight w:val="1174"/>
        </w:trPr>
        <w:tc>
          <w:tcPr>
            <w:tcW w:w="567" w:type="dxa"/>
          </w:tcPr>
          <w:p w14:paraId="307C788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227A729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</w:t>
            </w:r>
          </w:p>
        </w:tc>
        <w:tc>
          <w:tcPr>
            <w:tcW w:w="1417" w:type="dxa"/>
          </w:tcPr>
          <w:p w14:paraId="36448F82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79" w:type="dxa"/>
          </w:tcPr>
          <w:p w14:paraId="7F42503B" w14:textId="77777777" w:rsidR="00C32262" w:rsidRPr="00D76EFB" w:rsidRDefault="00C32262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выполнения уровня удовлетворенности граждан Николаевского городского поселения качеством предоставления муниципальных услуг в сфере культуры 100%</w:t>
            </w:r>
          </w:p>
        </w:tc>
      </w:tr>
      <w:tr w:rsidR="00C32262" w:rsidRPr="00D76EFB" w14:paraId="5F258A1C" w14:textId="77777777" w:rsidTr="00553367">
        <w:trPr>
          <w:trHeight w:val="182"/>
        </w:trPr>
        <w:tc>
          <w:tcPr>
            <w:tcW w:w="567" w:type="dxa"/>
          </w:tcPr>
          <w:p w14:paraId="3DBDC56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449F1E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</w:t>
            </w:r>
          </w:p>
        </w:tc>
        <w:tc>
          <w:tcPr>
            <w:tcW w:w="1417" w:type="dxa"/>
          </w:tcPr>
          <w:p w14:paraId="13D218B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79" w:type="dxa"/>
          </w:tcPr>
          <w:p w14:paraId="7E09F5BF" w14:textId="77777777" w:rsidR="00C32262" w:rsidRPr="00D76EFB" w:rsidRDefault="00C32262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выполнения уровня удовлетворенности граждан Николаевского городского поселения качеством предоставления муниципальных услуг в сфере культуры 100%</w:t>
            </w:r>
          </w:p>
        </w:tc>
      </w:tr>
      <w:tr w:rsidR="00C32262" w:rsidRPr="00D76EFB" w14:paraId="418CF43C" w14:textId="77777777" w:rsidTr="00553367">
        <w:trPr>
          <w:trHeight w:val="994"/>
        </w:trPr>
        <w:tc>
          <w:tcPr>
            <w:tcW w:w="567" w:type="dxa"/>
          </w:tcPr>
          <w:p w14:paraId="3E303967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5B16E71A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</w:t>
            </w:r>
          </w:p>
        </w:tc>
        <w:tc>
          <w:tcPr>
            <w:tcW w:w="1417" w:type="dxa"/>
          </w:tcPr>
          <w:p w14:paraId="18ACC39D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79" w:type="dxa"/>
          </w:tcPr>
          <w:p w14:paraId="36D9187B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выполнения уровня удовлетворенности граждан Николаевского городского поселения качеством предоставления муниципальных услуг в сфере культуры 100%</w:t>
            </w:r>
          </w:p>
        </w:tc>
      </w:tr>
    </w:tbl>
    <w:p w14:paraId="57827B8F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0E04" w14:textId="77777777" w:rsidR="00C32262" w:rsidRPr="00D76EFB" w:rsidRDefault="00C32262" w:rsidP="00C32262">
      <w:pPr>
        <w:numPr>
          <w:ilvl w:val="0"/>
          <w:numId w:val="10"/>
        </w:num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</w:t>
      </w:r>
    </w:p>
    <w:p w14:paraId="5FE58CF6" w14:textId="77777777" w:rsidR="00C32262" w:rsidRPr="00D76EFB" w:rsidRDefault="00C32262" w:rsidP="00C3226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709"/>
        <w:gridCol w:w="1842"/>
        <w:gridCol w:w="2552"/>
        <w:gridCol w:w="1843"/>
      </w:tblGrid>
      <w:tr w:rsidR="00C32262" w:rsidRPr="00D76EFB" w14:paraId="13A2AEF1" w14:textId="77777777" w:rsidTr="00F4289E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AD96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C6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C00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CB02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F1DA" w14:textId="77777777" w:rsidR="00C32262" w:rsidRPr="00D76EFB" w:rsidRDefault="00C32262" w:rsidP="00C322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824" w14:textId="77777777" w:rsidR="00C32262" w:rsidRPr="00D76EFB" w:rsidRDefault="00C32262" w:rsidP="00C3226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 реализации муниципальной программы</w:t>
            </w:r>
          </w:p>
        </w:tc>
      </w:tr>
      <w:tr w:rsidR="00C32262" w:rsidRPr="00D76EFB" w14:paraId="1594CF2F" w14:textId="77777777" w:rsidTr="00F4289E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206D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D60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выплату персоналу в целях обеспечения выполнения функций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54E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38140B7A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4090E80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33C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культуры и досуга» администрации МО «Николаевское городское поселение»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C5D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населения поселения организациями культуры; деятельность управленческой структуры, обеспечивающей эффективную реализацию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C6C8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удовлетворенности работников сферы культуры трудом</w:t>
            </w:r>
          </w:p>
        </w:tc>
      </w:tr>
      <w:tr w:rsidR="00C32262" w:rsidRPr="00D76EFB" w14:paraId="683324A1" w14:textId="77777777" w:rsidTr="00F4289E">
        <w:trPr>
          <w:trHeight w:val="2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0077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629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расходов на оплату коммунальных услуг, на подготовку системы отопления к отопительному периоду в здании МКУ      « Центр культуры и досуга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DD3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62BD73B4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190CA83E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159F22ED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DC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культуры и досуга» администрации МО «Николаевское городское поселение»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CAB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нормальное функционирование зданий</w:t>
            </w:r>
          </w:p>
          <w:p w14:paraId="6A0947DE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149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состояния инфраструктуры учреждений культурно-досугового типа</w:t>
            </w:r>
          </w:p>
        </w:tc>
      </w:tr>
      <w:tr w:rsidR="00C32262" w:rsidRPr="00D76EFB" w14:paraId="3C2AD829" w14:textId="77777777" w:rsidTr="00F4289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DA7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397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деятельности учреждений по организации досуга, культуры и библиотечного обслуживания в том числе:</w:t>
            </w:r>
          </w:p>
          <w:p w14:paraId="15298357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по договорам услуг отоплений зданий;</w:t>
            </w:r>
          </w:p>
          <w:p w14:paraId="74A06144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связи, транспортные услуги;</w:t>
            </w:r>
          </w:p>
          <w:p w14:paraId="47C0648A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материалов для текущего ремонта зданий;</w:t>
            </w:r>
          </w:p>
          <w:p w14:paraId="3ADDDF4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командировочные расходы, учеба;</w:t>
            </w:r>
          </w:p>
          <w:p w14:paraId="6CCB2B70" w14:textId="77777777" w:rsidR="00C32262" w:rsidRPr="00D76EFB" w:rsidRDefault="00C32262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по договорам предоставления услуг и выполнения работ, налоги.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B91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5BB5D875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6A3DF816" w14:textId="77777777" w:rsidR="00C32262" w:rsidRPr="00D76EFB" w:rsidRDefault="00C32262" w:rsidP="00C3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6663604C" w14:textId="77777777" w:rsidR="00C32262" w:rsidRPr="00D76EFB" w:rsidRDefault="00C32262" w:rsidP="00C32262">
            <w:pPr>
              <w:spacing w:after="0" w:line="240" w:lineRule="auto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90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культуры и досуга» администрации МО «Николаевское городское поселение» </w:t>
            </w:r>
          </w:p>
          <w:p w14:paraId="6FD79FD1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609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 потребителей муниципальных услуг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7A55" w14:textId="77777777" w:rsidR="00C32262" w:rsidRPr="00D76EFB" w:rsidRDefault="00C32262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посетителей учреждений культурно-досугового типа</w:t>
            </w:r>
          </w:p>
        </w:tc>
      </w:tr>
    </w:tbl>
    <w:p w14:paraId="52B36919" w14:textId="77777777" w:rsidR="00C32262" w:rsidRPr="00D76EFB" w:rsidRDefault="00C32262" w:rsidP="00C32262">
      <w:pPr>
        <w:spacing w:after="1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3B382" w14:textId="77777777" w:rsidR="00C32262" w:rsidRPr="00D76EFB" w:rsidRDefault="00C32262" w:rsidP="00C32262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Программы</w:t>
      </w:r>
    </w:p>
    <w:p w14:paraId="1F9A4A6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муниципальной программы и участниками муниципальной  программы.</w:t>
      </w:r>
    </w:p>
    <w:p w14:paraId="7D24685D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</w:t>
      </w:r>
    </w:p>
    <w:p w14:paraId="78C4C506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реализацию муниципальной программы, вносит предложения о внесении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14:paraId="2FC76028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ежеквартальные, ежегодные и итоговые отчеты о реализации программы;</w:t>
      </w:r>
    </w:p>
    <w:p w14:paraId="0EC0A471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запрашивает у участника муниципальной программы сведения, необходимые для отчетов.</w:t>
      </w:r>
    </w:p>
    <w:p w14:paraId="0F714896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муниципальной программы:</w:t>
      </w:r>
    </w:p>
    <w:p w14:paraId="07FA6B8D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разработку и реализацию мероприятий муниципальной программы в рамках своей компетенции;</w:t>
      </w:r>
    </w:p>
    <w:p w14:paraId="2CFCB785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в установленный срок ответственному исполнителю информацию о ходе реализации мероприятий муниципальной программы (ведомственной целевой программы), в реализации которых принимали участие;</w:t>
      </w:r>
    </w:p>
    <w:p w14:paraId="7619451A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14:paraId="427CE3D7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достижение целевых показателей муниципальной программы, в реализации которой принимали участие.</w:t>
      </w:r>
    </w:p>
    <w:p w14:paraId="4C3D9070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 в соответствии с действующим законодательством. В соответствии с предусмотренными муниципальной программой объемами финансирования. </w:t>
      </w:r>
    </w:p>
    <w:p w14:paraId="70DAF0A7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предусматривается выполнение муниципальных заданий учреждениями культуры следующих муниципальных услуг:</w:t>
      </w:r>
    </w:p>
    <w:p w14:paraId="1A4F19F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-библиотечное, библиографическое обслуживание и информационное обслуживание пользователей библиотеки;</w:t>
      </w:r>
    </w:p>
    <w:p w14:paraId="67A34CAD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клубных формирований и формирований самодеятельного народного творчества.</w:t>
      </w:r>
    </w:p>
    <w:p w14:paraId="7EC17B09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 перечень муниципальных услуг (работ), оказываемых (выполняемых) муниципальными учреждениями  культуры Николаевского городского поселения утверждается  постановлением администрации городского поселения.</w:t>
      </w:r>
    </w:p>
    <w:p w14:paraId="5F9A0194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14:paraId="323B679A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7.Ресурсное обеспечение  программы.</w:t>
      </w:r>
    </w:p>
    <w:p w14:paraId="2C025ACF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основой реализации программы являются средства бюджета муниципального образования «Николаевское городское поселение» Смидовичского  муниципального района Еврейской автономной области.</w:t>
      </w:r>
    </w:p>
    <w:p w14:paraId="71628532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привлечения дополнительных средств для финансирования программы учитываются как прогноз со финансирования на основе соглашений (договоров) между участниками финансового обеспечения программы.</w:t>
      </w:r>
    </w:p>
    <w:p w14:paraId="6B9CD2BC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ежегодно уточняются при формировании бюджета Николаевского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программу.</w:t>
      </w:r>
    </w:p>
    <w:p w14:paraId="7A4D74FF" w14:textId="77777777" w:rsidR="00C32262" w:rsidRPr="00D76EFB" w:rsidRDefault="00C32262" w:rsidP="00C3226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Ресурсное обеспечение муниципальной программы за счет средств местного бюджета</w:t>
      </w:r>
    </w:p>
    <w:p w14:paraId="088E60D6" w14:textId="77777777" w:rsidR="00C32262" w:rsidRPr="00D76EFB" w:rsidRDefault="00C32262" w:rsidP="00C32262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Таблица 4</w:t>
      </w:r>
    </w:p>
    <w:tbl>
      <w:tblPr>
        <w:tblW w:w="9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2602"/>
        <w:gridCol w:w="1251"/>
        <w:gridCol w:w="1476"/>
        <w:gridCol w:w="1125"/>
      </w:tblGrid>
      <w:tr w:rsidR="00C32262" w:rsidRPr="00D76EFB" w14:paraId="670896F2" w14:textId="77777777" w:rsidTr="00E400E1">
        <w:trPr>
          <w:trHeight w:val="444"/>
        </w:trPr>
        <w:tc>
          <w:tcPr>
            <w:tcW w:w="3234" w:type="dxa"/>
            <w:vMerge w:val="restart"/>
          </w:tcPr>
          <w:p w14:paraId="5925B181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2" w:type="dxa"/>
            <w:vMerge w:val="restart"/>
          </w:tcPr>
          <w:p w14:paraId="161791CF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52" w:type="dxa"/>
            <w:gridSpan w:val="3"/>
          </w:tcPr>
          <w:p w14:paraId="214173EA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262" w:rsidRPr="00D76EFB" w14:paraId="085D4C00" w14:textId="77777777" w:rsidTr="00E400E1">
        <w:trPr>
          <w:trHeight w:val="444"/>
        </w:trPr>
        <w:tc>
          <w:tcPr>
            <w:tcW w:w="3234" w:type="dxa"/>
            <w:vMerge/>
          </w:tcPr>
          <w:p w14:paraId="4F93B1EE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Merge/>
          </w:tcPr>
          <w:p w14:paraId="701DE681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14:paraId="4620C40C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14:paraId="720DCA76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14:paraId="161D035C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25" w:type="dxa"/>
          </w:tcPr>
          <w:p w14:paraId="7216A8E0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  <w:p w14:paraId="6A598C03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62" w:rsidRPr="00D76EFB" w14:paraId="767CFA92" w14:textId="77777777" w:rsidTr="00553367">
        <w:tc>
          <w:tcPr>
            <w:tcW w:w="9688" w:type="dxa"/>
            <w:gridSpan w:val="5"/>
          </w:tcPr>
          <w:p w14:paraId="7E39479B" w14:textId="77777777" w:rsidR="00C32262" w:rsidRPr="00D76EFB" w:rsidRDefault="00C32262" w:rsidP="00C3226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«Культура муниципального образования «Николаевское городское поселение» на 2020-2022 годы»</w:t>
            </w:r>
          </w:p>
        </w:tc>
      </w:tr>
      <w:tr w:rsidR="00E400E1" w:rsidRPr="00D76EFB" w14:paraId="30C385C4" w14:textId="77777777" w:rsidTr="00E400E1">
        <w:trPr>
          <w:trHeight w:val="764"/>
        </w:trPr>
        <w:tc>
          <w:tcPr>
            <w:tcW w:w="3234" w:type="dxa"/>
          </w:tcPr>
          <w:p w14:paraId="33A59738" w14:textId="5F66583F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«Организация деятельности домов культуры»</w:t>
            </w:r>
          </w:p>
        </w:tc>
        <w:tc>
          <w:tcPr>
            <w:tcW w:w="2602" w:type="dxa"/>
          </w:tcPr>
          <w:p w14:paraId="72A713A3" w14:textId="618D745A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08 01 04 0 01 00000</w:t>
            </w:r>
          </w:p>
        </w:tc>
        <w:tc>
          <w:tcPr>
            <w:tcW w:w="1251" w:type="dxa"/>
          </w:tcPr>
          <w:p w14:paraId="0EA93B52" w14:textId="6F082CFE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5982,508</w:t>
            </w:r>
          </w:p>
        </w:tc>
        <w:tc>
          <w:tcPr>
            <w:tcW w:w="1476" w:type="dxa"/>
          </w:tcPr>
          <w:p w14:paraId="0D5569DF" w14:textId="16CAE5EC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7924,65647</w:t>
            </w:r>
          </w:p>
        </w:tc>
        <w:tc>
          <w:tcPr>
            <w:tcW w:w="1125" w:type="dxa"/>
          </w:tcPr>
          <w:p w14:paraId="20CB4284" w14:textId="28F448DA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6608,488</w:t>
            </w:r>
          </w:p>
        </w:tc>
      </w:tr>
      <w:tr w:rsidR="00E400E1" w:rsidRPr="00D76EFB" w14:paraId="382481A9" w14:textId="77777777" w:rsidTr="00E400E1">
        <w:tc>
          <w:tcPr>
            <w:tcW w:w="3234" w:type="dxa"/>
          </w:tcPr>
          <w:p w14:paraId="57EF7270" w14:textId="7308496F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ED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культуры</w:t>
            </w:r>
          </w:p>
        </w:tc>
        <w:tc>
          <w:tcPr>
            <w:tcW w:w="2602" w:type="dxa"/>
          </w:tcPr>
          <w:p w14:paraId="18062269" w14:textId="41209A2C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08 01 04 0  01 00211 </w:t>
            </w:r>
          </w:p>
        </w:tc>
        <w:tc>
          <w:tcPr>
            <w:tcW w:w="1251" w:type="dxa"/>
          </w:tcPr>
          <w:p w14:paraId="3E62C2F4" w14:textId="6E788562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4691,513</w:t>
            </w:r>
          </w:p>
        </w:tc>
        <w:tc>
          <w:tcPr>
            <w:tcW w:w="1476" w:type="dxa"/>
          </w:tcPr>
          <w:p w14:paraId="6DDDD5F1" w14:textId="7E70B9C2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5248,25881</w:t>
            </w:r>
          </w:p>
        </w:tc>
        <w:tc>
          <w:tcPr>
            <w:tcW w:w="1125" w:type="dxa"/>
          </w:tcPr>
          <w:p w14:paraId="72656D71" w14:textId="3FAA3EF1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4739,5</w:t>
            </w:r>
          </w:p>
        </w:tc>
      </w:tr>
      <w:tr w:rsidR="00E400E1" w:rsidRPr="00D76EFB" w14:paraId="6BBAFC50" w14:textId="77777777" w:rsidTr="00E400E1">
        <w:tc>
          <w:tcPr>
            <w:tcW w:w="3234" w:type="dxa"/>
          </w:tcPr>
          <w:p w14:paraId="6B8F02BD" w14:textId="2E849C90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домов культуры</w:t>
            </w:r>
          </w:p>
        </w:tc>
        <w:tc>
          <w:tcPr>
            <w:tcW w:w="2602" w:type="dxa"/>
          </w:tcPr>
          <w:p w14:paraId="6868FE66" w14:textId="61F16156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08 01 04 0  01 00291</w:t>
            </w:r>
          </w:p>
        </w:tc>
        <w:tc>
          <w:tcPr>
            <w:tcW w:w="1251" w:type="dxa"/>
          </w:tcPr>
          <w:p w14:paraId="1EF48512" w14:textId="3F61BBDC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1290,995</w:t>
            </w:r>
          </w:p>
        </w:tc>
        <w:tc>
          <w:tcPr>
            <w:tcW w:w="1476" w:type="dxa"/>
          </w:tcPr>
          <w:p w14:paraId="25A1BA3D" w14:textId="389F9F01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2676,39766</w:t>
            </w:r>
          </w:p>
        </w:tc>
        <w:tc>
          <w:tcPr>
            <w:tcW w:w="1125" w:type="dxa"/>
          </w:tcPr>
          <w:p w14:paraId="48728090" w14:textId="483A3974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1868,988</w:t>
            </w:r>
          </w:p>
        </w:tc>
      </w:tr>
      <w:tr w:rsidR="00E400E1" w:rsidRPr="00D76EFB" w14:paraId="4915FED1" w14:textId="77777777" w:rsidTr="00E400E1">
        <w:tc>
          <w:tcPr>
            <w:tcW w:w="3234" w:type="dxa"/>
          </w:tcPr>
          <w:p w14:paraId="7F6E6765" w14:textId="2D64E035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602" w:type="dxa"/>
          </w:tcPr>
          <w:p w14:paraId="498181E8" w14:textId="42A2286E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08 01 04 0 02 00000</w:t>
            </w:r>
          </w:p>
        </w:tc>
        <w:tc>
          <w:tcPr>
            <w:tcW w:w="1251" w:type="dxa"/>
          </w:tcPr>
          <w:p w14:paraId="086170A2" w14:textId="2EF7A268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1414,891</w:t>
            </w:r>
          </w:p>
        </w:tc>
        <w:tc>
          <w:tcPr>
            <w:tcW w:w="1476" w:type="dxa"/>
          </w:tcPr>
          <w:p w14:paraId="1D2AB80B" w14:textId="3C0CC0AE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1827,79384</w:t>
            </w:r>
          </w:p>
        </w:tc>
        <w:tc>
          <w:tcPr>
            <w:tcW w:w="1125" w:type="dxa"/>
          </w:tcPr>
          <w:p w14:paraId="0AE33286" w14:textId="0C1000D5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1616,864</w:t>
            </w:r>
          </w:p>
        </w:tc>
      </w:tr>
      <w:tr w:rsidR="00E400E1" w:rsidRPr="00D76EFB" w14:paraId="19CBA8AA" w14:textId="77777777" w:rsidTr="00E400E1">
        <w:tc>
          <w:tcPr>
            <w:tcW w:w="3234" w:type="dxa"/>
          </w:tcPr>
          <w:p w14:paraId="6BDD8458" w14:textId="64D3ED4B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библиотек</w:t>
            </w:r>
          </w:p>
        </w:tc>
        <w:tc>
          <w:tcPr>
            <w:tcW w:w="2602" w:type="dxa"/>
          </w:tcPr>
          <w:p w14:paraId="2C2B1DCE" w14:textId="7E1C19AC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08 01 04 0 02 00212</w:t>
            </w:r>
          </w:p>
        </w:tc>
        <w:tc>
          <w:tcPr>
            <w:tcW w:w="1251" w:type="dxa"/>
          </w:tcPr>
          <w:p w14:paraId="0D2328CD" w14:textId="22064D9E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1260,923</w:t>
            </w:r>
          </w:p>
        </w:tc>
        <w:tc>
          <w:tcPr>
            <w:tcW w:w="1476" w:type="dxa"/>
          </w:tcPr>
          <w:p w14:paraId="18E10675" w14:textId="33AF1BA7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1414,98695</w:t>
            </w:r>
          </w:p>
        </w:tc>
        <w:tc>
          <w:tcPr>
            <w:tcW w:w="1125" w:type="dxa"/>
          </w:tcPr>
          <w:p w14:paraId="0BC18302" w14:textId="16884BAB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1314,533</w:t>
            </w:r>
          </w:p>
        </w:tc>
      </w:tr>
      <w:tr w:rsidR="00E400E1" w:rsidRPr="00D76EFB" w14:paraId="1F75F051" w14:textId="77777777" w:rsidTr="00E400E1">
        <w:tc>
          <w:tcPr>
            <w:tcW w:w="3234" w:type="dxa"/>
          </w:tcPr>
          <w:p w14:paraId="3512396E" w14:textId="7227B6AF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библиотек</w:t>
            </w:r>
          </w:p>
        </w:tc>
        <w:tc>
          <w:tcPr>
            <w:tcW w:w="2602" w:type="dxa"/>
          </w:tcPr>
          <w:p w14:paraId="1732093B" w14:textId="07581FE0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08 01 04 0 02 00292</w:t>
            </w:r>
          </w:p>
        </w:tc>
        <w:tc>
          <w:tcPr>
            <w:tcW w:w="1251" w:type="dxa"/>
          </w:tcPr>
          <w:p w14:paraId="7598CEDB" w14:textId="4BAC18F0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153,968</w:t>
            </w:r>
          </w:p>
        </w:tc>
        <w:tc>
          <w:tcPr>
            <w:tcW w:w="1476" w:type="dxa"/>
          </w:tcPr>
          <w:p w14:paraId="0244B122" w14:textId="1B9DD818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412,80689</w:t>
            </w:r>
          </w:p>
        </w:tc>
        <w:tc>
          <w:tcPr>
            <w:tcW w:w="1125" w:type="dxa"/>
          </w:tcPr>
          <w:p w14:paraId="204C0559" w14:textId="3EFE522D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302,331</w:t>
            </w:r>
          </w:p>
        </w:tc>
      </w:tr>
      <w:tr w:rsidR="00E400E1" w:rsidRPr="00D76EFB" w14:paraId="4D1B12D9" w14:textId="77777777" w:rsidTr="00E400E1">
        <w:tc>
          <w:tcPr>
            <w:tcW w:w="3234" w:type="dxa"/>
          </w:tcPr>
          <w:p w14:paraId="0A911AC3" w14:textId="3E796E70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«Организация деятельности коллективов самодеятельного народного творчества»</w:t>
            </w:r>
          </w:p>
        </w:tc>
        <w:tc>
          <w:tcPr>
            <w:tcW w:w="2602" w:type="dxa"/>
          </w:tcPr>
          <w:p w14:paraId="7BBC5B51" w14:textId="22B1AB5E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08 01 04 0 03 00000</w:t>
            </w:r>
          </w:p>
        </w:tc>
        <w:tc>
          <w:tcPr>
            <w:tcW w:w="1251" w:type="dxa"/>
          </w:tcPr>
          <w:p w14:paraId="04082046" w14:textId="70D215FA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200,073</w:t>
            </w:r>
          </w:p>
        </w:tc>
        <w:tc>
          <w:tcPr>
            <w:tcW w:w="1476" w:type="dxa"/>
          </w:tcPr>
          <w:p w14:paraId="46CADBFF" w14:textId="516F87B9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242,24979</w:t>
            </w:r>
          </w:p>
        </w:tc>
        <w:tc>
          <w:tcPr>
            <w:tcW w:w="1125" w:type="dxa"/>
          </w:tcPr>
          <w:p w14:paraId="6F6692CF" w14:textId="7E7B284C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193,478</w:t>
            </w:r>
          </w:p>
        </w:tc>
      </w:tr>
      <w:tr w:rsidR="00E400E1" w:rsidRPr="00D76EFB" w14:paraId="2A9F0364" w14:textId="77777777" w:rsidTr="00E400E1">
        <w:tc>
          <w:tcPr>
            <w:tcW w:w="3234" w:type="dxa"/>
          </w:tcPr>
          <w:p w14:paraId="22AEEE38" w14:textId="22455B25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коллективов самодеятельного народного творчества»</w:t>
            </w:r>
          </w:p>
        </w:tc>
        <w:tc>
          <w:tcPr>
            <w:tcW w:w="2602" w:type="dxa"/>
          </w:tcPr>
          <w:p w14:paraId="2BF59696" w14:textId="2B767634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08 01 04 0 03 00213</w:t>
            </w:r>
          </w:p>
        </w:tc>
        <w:tc>
          <w:tcPr>
            <w:tcW w:w="1251" w:type="dxa"/>
          </w:tcPr>
          <w:p w14:paraId="079ED3D5" w14:textId="1EAB8DEE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200,073</w:t>
            </w:r>
          </w:p>
        </w:tc>
        <w:tc>
          <w:tcPr>
            <w:tcW w:w="1476" w:type="dxa"/>
          </w:tcPr>
          <w:p w14:paraId="733155F6" w14:textId="1B5224B8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242,24979</w:t>
            </w:r>
          </w:p>
        </w:tc>
        <w:tc>
          <w:tcPr>
            <w:tcW w:w="1125" w:type="dxa"/>
          </w:tcPr>
          <w:p w14:paraId="46BBB86D" w14:textId="6ACE63D1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193,478</w:t>
            </w:r>
          </w:p>
        </w:tc>
      </w:tr>
      <w:tr w:rsidR="00E400E1" w:rsidRPr="00D76EFB" w14:paraId="4F29EBED" w14:textId="77777777" w:rsidTr="00E400E1">
        <w:tc>
          <w:tcPr>
            <w:tcW w:w="3234" w:type="dxa"/>
          </w:tcPr>
          <w:p w14:paraId="11283423" w14:textId="2304F092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«Комплектование библиотечного фонда»</w:t>
            </w:r>
          </w:p>
        </w:tc>
        <w:tc>
          <w:tcPr>
            <w:tcW w:w="2602" w:type="dxa"/>
          </w:tcPr>
          <w:p w14:paraId="4E64D810" w14:textId="4E315CAF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08 01 14 0 03 00000</w:t>
            </w:r>
          </w:p>
        </w:tc>
        <w:tc>
          <w:tcPr>
            <w:tcW w:w="1251" w:type="dxa"/>
          </w:tcPr>
          <w:p w14:paraId="0DC1C43E" w14:textId="3E523CBE" w:rsidR="00E400E1" w:rsidRPr="00ED6E82" w:rsidRDefault="00E400E1" w:rsidP="0090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76" w:type="dxa"/>
          </w:tcPr>
          <w:p w14:paraId="5D923D9D" w14:textId="01F80FF5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20,43386</w:t>
            </w:r>
          </w:p>
        </w:tc>
        <w:tc>
          <w:tcPr>
            <w:tcW w:w="1125" w:type="dxa"/>
          </w:tcPr>
          <w:p w14:paraId="4E5287A0" w14:textId="2488CD72" w:rsidR="00E400E1" w:rsidRPr="00ED6E82" w:rsidRDefault="00E400E1" w:rsidP="00901D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00E1" w:rsidRPr="00D76EFB" w14:paraId="323539D8" w14:textId="77777777" w:rsidTr="00E400E1">
        <w:trPr>
          <w:trHeight w:val="439"/>
        </w:trPr>
        <w:tc>
          <w:tcPr>
            <w:tcW w:w="3234" w:type="dxa"/>
          </w:tcPr>
          <w:p w14:paraId="3151EC58" w14:textId="07B6D3DA" w:rsidR="00E400E1" w:rsidRPr="00ED6E82" w:rsidRDefault="00E400E1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«Укрепление материально-технической базы домов культуры»</w:t>
            </w:r>
          </w:p>
        </w:tc>
        <w:tc>
          <w:tcPr>
            <w:tcW w:w="2602" w:type="dxa"/>
          </w:tcPr>
          <w:p w14:paraId="2EE4BDB8" w14:textId="313D95DA" w:rsidR="00E400E1" w:rsidRPr="00ED6E82" w:rsidRDefault="00592734" w:rsidP="00B556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08 01 14 0 08 </w:t>
            </w:r>
            <w:r w:rsidR="00B55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0E1" w:rsidRPr="00ED6E8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51" w:type="dxa"/>
          </w:tcPr>
          <w:p w14:paraId="184EF5D7" w14:textId="15953E7D" w:rsidR="00E400E1" w:rsidRPr="00ED6E82" w:rsidRDefault="00E400E1" w:rsidP="00B5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76" w:type="dxa"/>
          </w:tcPr>
          <w:p w14:paraId="283A0336" w14:textId="03FB2D77" w:rsidR="00E400E1" w:rsidRPr="00ED6E82" w:rsidRDefault="00E400E1" w:rsidP="00B556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5" w:type="dxa"/>
          </w:tcPr>
          <w:p w14:paraId="5499FABE" w14:textId="23850FE8" w:rsidR="00E400E1" w:rsidRPr="00ED6E82" w:rsidRDefault="00E400E1" w:rsidP="008737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E82">
              <w:rPr>
                <w:rFonts w:ascii="Times New Roman" w:hAnsi="Times New Roman" w:cs="Times New Roman"/>
                <w:sz w:val="24"/>
                <w:szCs w:val="24"/>
              </w:rPr>
              <w:t>522,06</w:t>
            </w:r>
          </w:p>
        </w:tc>
      </w:tr>
      <w:tr w:rsidR="00D4448D" w:rsidRPr="00D76EFB" w14:paraId="3126973D" w14:textId="77777777" w:rsidTr="00E400E1">
        <w:trPr>
          <w:trHeight w:val="439"/>
        </w:trPr>
        <w:tc>
          <w:tcPr>
            <w:tcW w:w="3234" w:type="dxa"/>
          </w:tcPr>
          <w:p w14:paraId="12050BCE" w14:textId="1DC4E556" w:rsidR="00D4448D" w:rsidRPr="00D4448D" w:rsidRDefault="00D4448D" w:rsidP="00C3226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8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02" w:type="dxa"/>
          </w:tcPr>
          <w:p w14:paraId="66A2973B" w14:textId="259ED0F0" w:rsidR="00D4448D" w:rsidRPr="00D4448D" w:rsidRDefault="00D4448D" w:rsidP="00B556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8D">
              <w:rPr>
                <w:rFonts w:ascii="Times New Roman" w:hAnsi="Times New Roman" w:cs="Times New Roman"/>
                <w:sz w:val="24"/>
                <w:szCs w:val="24"/>
              </w:rPr>
              <w:t>26553,49596</w:t>
            </w:r>
          </w:p>
        </w:tc>
        <w:tc>
          <w:tcPr>
            <w:tcW w:w="1251" w:type="dxa"/>
          </w:tcPr>
          <w:p w14:paraId="06909185" w14:textId="58C23F9B" w:rsidR="00D4448D" w:rsidRPr="00D4448D" w:rsidRDefault="00D4448D" w:rsidP="00B5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8D">
              <w:rPr>
                <w:rFonts w:ascii="Times New Roman" w:hAnsi="Times New Roman" w:cs="Times New Roman"/>
                <w:sz w:val="24"/>
                <w:szCs w:val="24"/>
              </w:rPr>
              <w:t>7597,472</w:t>
            </w:r>
          </w:p>
        </w:tc>
        <w:tc>
          <w:tcPr>
            <w:tcW w:w="1476" w:type="dxa"/>
          </w:tcPr>
          <w:p w14:paraId="732B620C" w14:textId="2F0F14E5" w:rsidR="00D4448D" w:rsidRPr="00D4448D" w:rsidRDefault="00D4448D" w:rsidP="00B5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8D">
              <w:rPr>
                <w:rFonts w:ascii="Times New Roman" w:hAnsi="Times New Roman" w:cs="Times New Roman"/>
                <w:sz w:val="24"/>
                <w:szCs w:val="24"/>
              </w:rPr>
              <w:t>10015,13396</w:t>
            </w:r>
          </w:p>
        </w:tc>
        <w:tc>
          <w:tcPr>
            <w:tcW w:w="1125" w:type="dxa"/>
          </w:tcPr>
          <w:p w14:paraId="625D522E" w14:textId="70A16B22" w:rsidR="00D4448D" w:rsidRPr="00D4448D" w:rsidRDefault="00D4448D" w:rsidP="0087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8D">
              <w:rPr>
                <w:rFonts w:ascii="Times New Roman" w:hAnsi="Times New Roman" w:cs="Times New Roman"/>
                <w:sz w:val="24"/>
                <w:szCs w:val="24"/>
              </w:rPr>
              <w:t>8940,89</w:t>
            </w:r>
          </w:p>
        </w:tc>
      </w:tr>
    </w:tbl>
    <w:p w14:paraId="3EF8DFBF" w14:textId="77777777" w:rsidR="00C32262" w:rsidRPr="00D76EFB" w:rsidRDefault="00C32262" w:rsidP="00C3226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6CAC78C7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финансирования  муниципальной программы</w:t>
      </w:r>
    </w:p>
    <w:p w14:paraId="2FA254B1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 городского поселения по направлениям расходов</w:t>
      </w:r>
    </w:p>
    <w:p w14:paraId="0197E172" w14:textId="77777777" w:rsidR="00C32262" w:rsidRPr="00D76EFB" w:rsidRDefault="00C32262" w:rsidP="00C3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«Культура муниципального образования «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 городское </w:t>
      </w:r>
      <w:r w:rsidRPr="00D76E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поселение» на 2020-2022 годы»</w:t>
      </w:r>
    </w:p>
    <w:p w14:paraId="3AB08F68" w14:textId="77777777" w:rsidR="00C32262" w:rsidRPr="00D76EFB" w:rsidRDefault="00C32262" w:rsidP="00C32262">
      <w:pPr>
        <w:spacing w:after="1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49"/>
        <w:gridCol w:w="1577"/>
        <w:gridCol w:w="1745"/>
        <w:gridCol w:w="2081"/>
      </w:tblGrid>
      <w:tr w:rsidR="00C32262" w:rsidRPr="00D76EFB" w14:paraId="13B98F05" w14:textId="77777777" w:rsidTr="00553367">
        <w:trPr>
          <w:trHeight w:val="140"/>
        </w:trPr>
        <w:tc>
          <w:tcPr>
            <w:tcW w:w="2511" w:type="dxa"/>
            <w:vMerge w:val="restart"/>
          </w:tcPr>
          <w:p w14:paraId="227A5D14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6952" w:type="dxa"/>
            <w:gridSpan w:val="4"/>
          </w:tcPr>
          <w:p w14:paraId="4B519478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годы</w:t>
            </w:r>
          </w:p>
        </w:tc>
      </w:tr>
      <w:tr w:rsidR="00C32262" w:rsidRPr="00D76EFB" w14:paraId="1BA14B08" w14:textId="77777777" w:rsidTr="00553367">
        <w:trPr>
          <w:trHeight w:val="240"/>
        </w:trPr>
        <w:tc>
          <w:tcPr>
            <w:tcW w:w="2511" w:type="dxa"/>
            <w:vMerge/>
          </w:tcPr>
          <w:p w14:paraId="50B07AF9" w14:textId="77777777" w:rsidR="00C32262" w:rsidRPr="00D76EFB" w:rsidRDefault="00C32262" w:rsidP="00C32262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</w:tcPr>
          <w:p w14:paraId="1D6A793A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3" w:type="dxa"/>
            <w:gridSpan w:val="3"/>
          </w:tcPr>
          <w:p w14:paraId="18B96696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32262" w:rsidRPr="00D76EFB" w14:paraId="4A6E4296" w14:textId="77777777" w:rsidTr="00AE62B2">
        <w:trPr>
          <w:trHeight w:val="501"/>
        </w:trPr>
        <w:tc>
          <w:tcPr>
            <w:tcW w:w="2511" w:type="dxa"/>
            <w:vMerge/>
          </w:tcPr>
          <w:p w14:paraId="15C830C6" w14:textId="77777777" w:rsidR="00C32262" w:rsidRPr="00D76EFB" w:rsidRDefault="00C32262" w:rsidP="00C32262">
            <w:pPr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14:paraId="3C03DE9E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7B802032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45" w:type="dxa"/>
          </w:tcPr>
          <w:p w14:paraId="7D602555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81" w:type="dxa"/>
          </w:tcPr>
          <w:p w14:paraId="6C8521CA" w14:textId="77777777" w:rsidR="00C32262" w:rsidRPr="00D76EFB" w:rsidRDefault="00C32262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46D53" w:rsidRPr="00D76EFB" w14:paraId="2D76A863" w14:textId="77777777" w:rsidTr="009F2571">
        <w:trPr>
          <w:trHeight w:val="351"/>
        </w:trPr>
        <w:tc>
          <w:tcPr>
            <w:tcW w:w="2511" w:type="dxa"/>
          </w:tcPr>
          <w:p w14:paraId="02FD463E" w14:textId="054AB119" w:rsidR="00246D53" w:rsidRPr="00246D53" w:rsidRDefault="00246D53" w:rsidP="009F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1549" w:type="dxa"/>
          </w:tcPr>
          <w:p w14:paraId="497C7285" w14:textId="3B2050B8" w:rsidR="00246D53" w:rsidRPr="00246D53" w:rsidRDefault="00246D53" w:rsidP="0096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 xml:space="preserve">21893,56999 </w:t>
            </w:r>
          </w:p>
        </w:tc>
        <w:tc>
          <w:tcPr>
            <w:tcW w:w="1577" w:type="dxa"/>
          </w:tcPr>
          <w:p w14:paraId="4642226C" w14:textId="6E8F8B4A" w:rsidR="00246D53" w:rsidRPr="00246D53" w:rsidRDefault="00246D53" w:rsidP="0096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6634,372</w:t>
            </w:r>
          </w:p>
        </w:tc>
        <w:tc>
          <w:tcPr>
            <w:tcW w:w="1745" w:type="dxa"/>
          </w:tcPr>
          <w:p w14:paraId="722F6C5D" w14:textId="0179D398" w:rsidR="00246D53" w:rsidRPr="00246D53" w:rsidRDefault="00246D53" w:rsidP="0096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6818,30799</w:t>
            </w:r>
          </w:p>
        </w:tc>
        <w:tc>
          <w:tcPr>
            <w:tcW w:w="2081" w:type="dxa"/>
          </w:tcPr>
          <w:p w14:paraId="205D118A" w14:textId="40C86485" w:rsidR="00246D53" w:rsidRPr="00246D53" w:rsidRDefault="00246D53" w:rsidP="0096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8440,89</w:t>
            </w:r>
          </w:p>
        </w:tc>
      </w:tr>
      <w:tr w:rsidR="00246D53" w:rsidRPr="00D76EFB" w14:paraId="3B33EA9D" w14:textId="77777777" w:rsidTr="00553367">
        <w:trPr>
          <w:trHeight w:val="231"/>
        </w:trPr>
        <w:tc>
          <w:tcPr>
            <w:tcW w:w="2511" w:type="dxa"/>
          </w:tcPr>
          <w:p w14:paraId="3C269BDB" w14:textId="3E5781E5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9" w:type="dxa"/>
          </w:tcPr>
          <w:p w14:paraId="3035FBBF" w14:textId="45E03F76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4639,49211</w:t>
            </w:r>
          </w:p>
        </w:tc>
        <w:tc>
          <w:tcPr>
            <w:tcW w:w="1577" w:type="dxa"/>
          </w:tcPr>
          <w:p w14:paraId="2207AA67" w14:textId="6820E626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963,1</w:t>
            </w:r>
          </w:p>
        </w:tc>
        <w:tc>
          <w:tcPr>
            <w:tcW w:w="1745" w:type="dxa"/>
          </w:tcPr>
          <w:p w14:paraId="1B20E6FF" w14:textId="5D1A1C12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3176,39211</w:t>
            </w:r>
          </w:p>
        </w:tc>
        <w:tc>
          <w:tcPr>
            <w:tcW w:w="2081" w:type="dxa"/>
          </w:tcPr>
          <w:p w14:paraId="584A733E" w14:textId="0305AF4B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46D53" w:rsidRPr="00D76EFB" w14:paraId="37A212C9" w14:textId="77777777" w:rsidTr="00553367">
        <w:trPr>
          <w:trHeight w:val="160"/>
        </w:trPr>
        <w:tc>
          <w:tcPr>
            <w:tcW w:w="2511" w:type="dxa"/>
          </w:tcPr>
          <w:p w14:paraId="51BC61C0" w14:textId="2307632D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9" w:type="dxa"/>
          </w:tcPr>
          <w:p w14:paraId="42FEDEFD" w14:textId="29B45083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20,43386</w:t>
            </w:r>
          </w:p>
        </w:tc>
        <w:tc>
          <w:tcPr>
            <w:tcW w:w="1577" w:type="dxa"/>
          </w:tcPr>
          <w:p w14:paraId="46BD5A64" w14:textId="50B0079B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694176EE" w14:textId="5A5E0849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20,43386</w:t>
            </w:r>
          </w:p>
        </w:tc>
        <w:tc>
          <w:tcPr>
            <w:tcW w:w="2081" w:type="dxa"/>
          </w:tcPr>
          <w:p w14:paraId="0F7C890B" w14:textId="6470C53D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1AFC47F0" w14:textId="77777777" w:rsidTr="00553367">
        <w:trPr>
          <w:trHeight w:val="160"/>
        </w:trPr>
        <w:tc>
          <w:tcPr>
            <w:tcW w:w="9463" w:type="dxa"/>
            <w:gridSpan w:val="5"/>
          </w:tcPr>
          <w:p w14:paraId="5FB76DCD" w14:textId="51F2BF8E" w:rsidR="00246D53" w:rsidRPr="00246D53" w:rsidRDefault="00246D53" w:rsidP="00C32262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246D53" w:rsidRPr="00D76EFB" w14:paraId="1B2AFE10" w14:textId="77777777" w:rsidTr="00EE2356">
        <w:trPr>
          <w:trHeight w:val="299"/>
        </w:trPr>
        <w:tc>
          <w:tcPr>
            <w:tcW w:w="2511" w:type="dxa"/>
          </w:tcPr>
          <w:p w14:paraId="5B607C55" w14:textId="17ECF0CC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  поселения</w:t>
            </w:r>
          </w:p>
        </w:tc>
        <w:tc>
          <w:tcPr>
            <w:tcW w:w="1549" w:type="dxa"/>
          </w:tcPr>
          <w:p w14:paraId="1F8EA0EC" w14:textId="2DF85A28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14:paraId="3DC0419F" w14:textId="50D9A535" w:rsidR="00246D53" w:rsidRPr="00246D53" w:rsidRDefault="00246D53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13A239F8" w14:textId="4CA1B452" w:rsidR="00246D53" w:rsidRPr="00246D53" w:rsidRDefault="00246D53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5196A454" w14:textId="08DFAB51" w:rsidR="00246D53" w:rsidRPr="00246D53" w:rsidRDefault="00246D53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2B085829" w14:textId="77777777" w:rsidTr="00553367">
        <w:trPr>
          <w:trHeight w:val="160"/>
        </w:trPr>
        <w:tc>
          <w:tcPr>
            <w:tcW w:w="2511" w:type="dxa"/>
          </w:tcPr>
          <w:p w14:paraId="5B617398" w14:textId="51C6E5BA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9" w:type="dxa"/>
          </w:tcPr>
          <w:p w14:paraId="449C6882" w14:textId="6B64D224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14:paraId="3F621858" w14:textId="1A843414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314CCEFF" w14:textId="7F28C9C8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6AADDD1C" w14:textId="46D37DC6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67FE5BF8" w14:textId="77777777" w:rsidTr="00553367">
        <w:trPr>
          <w:trHeight w:val="160"/>
        </w:trPr>
        <w:tc>
          <w:tcPr>
            <w:tcW w:w="2511" w:type="dxa"/>
          </w:tcPr>
          <w:p w14:paraId="7A2AE054" w14:textId="49ED818B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49" w:type="dxa"/>
          </w:tcPr>
          <w:p w14:paraId="59ECE2A3" w14:textId="18099D9E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14:paraId="6FBF653F" w14:textId="795CA512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1C9C2085" w14:textId="0C1181A4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2C9840E5" w14:textId="28215C1A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3F4A5A22" w14:textId="77777777" w:rsidTr="00553367">
        <w:trPr>
          <w:trHeight w:val="160"/>
        </w:trPr>
        <w:tc>
          <w:tcPr>
            <w:tcW w:w="9463" w:type="dxa"/>
            <w:gridSpan w:val="5"/>
          </w:tcPr>
          <w:p w14:paraId="241B1D93" w14:textId="2F09D637" w:rsidR="00246D53" w:rsidRPr="00246D53" w:rsidRDefault="00246D53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246D53" w:rsidRPr="00D76EFB" w14:paraId="0C326718" w14:textId="77777777" w:rsidTr="00553367">
        <w:trPr>
          <w:trHeight w:val="160"/>
        </w:trPr>
        <w:tc>
          <w:tcPr>
            <w:tcW w:w="2511" w:type="dxa"/>
          </w:tcPr>
          <w:p w14:paraId="22709A01" w14:textId="6F24A8E4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Бюджет   поселения</w:t>
            </w:r>
          </w:p>
        </w:tc>
        <w:tc>
          <w:tcPr>
            <w:tcW w:w="1549" w:type="dxa"/>
          </w:tcPr>
          <w:p w14:paraId="54D0CF0F" w14:textId="77777777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</w:tcPr>
          <w:p w14:paraId="69A46337" w14:textId="77777777" w:rsidR="00246D53" w:rsidRPr="00246D53" w:rsidRDefault="00246D53" w:rsidP="00C3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627F1CFB" w14:textId="77777777" w:rsidR="00246D53" w:rsidRPr="00246D53" w:rsidRDefault="00246D53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14:paraId="4187A785" w14:textId="77777777" w:rsidR="00246D53" w:rsidRPr="00246D53" w:rsidRDefault="00246D53" w:rsidP="00C3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D53" w:rsidRPr="00D76EFB" w14:paraId="27C52A8C" w14:textId="77777777" w:rsidTr="00553367">
        <w:trPr>
          <w:trHeight w:val="160"/>
        </w:trPr>
        <w:tc>
          <w:tcPr>
            <w:tcW w:w="2511" w:type="dxa"/>
          </w:tcPr>
          <w:p w14:paraId="04A9CC07" w14:textId="232F7C06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9" w:type="dxa"/>
          </w:tcPr>
          <w:p w14:paraId="0104E6E3" w14:textId="28A098AF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14:paraId="341A4ABD" w14:textId="22AC7BFA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6FB1F7F2" w14:textId="457836E2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1981E89A" w14:textId="7EDBD87F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490D0D34" w14:textId="77777777" w:rsidTr="00901DCF">
        <w:trPr>
          <w:trHeight w:val="303"/>
        </w:trPr>
        <w:tc>
          <w:tcPr>
            <w:tcW w:w="2511" w:type="dxa"/>
          </w:tcPr>
          <w:p w14:paraId="51FE0517" w14:textId="47382468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49" w:type="dxa"/>
          </w:tcPr>
          <w:p w14:paraId="19162118" w14:textId="64D230FF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14:paraId="0100521D" w14:textId="37E83577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14:paraId="045AE573" w14:textId="63F4E4F3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2E212820" w14:textId="3175F3E1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D53" w:rsidRPr="00D76EFB" w14:paraId="52E62222" w14:textId="77777777" w:rsidTr="00553367">
        <w:trPr>
          <w:trHeight w:val="333"/>
        </w:trPr>
        <w:tc>
          <w:tcPr>
            <w:tcW w:w="2511" w:type="dxa"/>
          </w:tcPr>
          <w:p w14:paraId="14C05993" w14:textId="1A7144A2" w:rsidR="00246D53" w:rsidRPr="00246D53" w:rsidRDefault="00246D53" w:rsidP="00C32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</w:tcPr>
          <w:p w14:paraId="323917BF" w14:textId="127621D0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26553,49596</w:t>
            </w:r>
          </w:p>
        </w:tc>
        <w:tc>
          <w:tcPr>
            <w:tcW w:w="1577" w:type="dxa"/>
          </w:tcPr>
          <w:p w14:paraId="5350CED4" w14:textId="512F7D90" w:rsidR="00246D53" w:rsidRPr="00246D53" w:rsidRDefault="00246D53" w:rsidP="0096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7597,472</w:t>
            </w:r>
          </w:p>
        </w:tc>
        <w:tc>
          <w:tcPr>
            <w:tcW w:w="1745" w:type="dxa"/>
          </w:tcPr>
          <w:p w14:paraId="5E1B900D" w14:textId="24A5B764" w:rsidR="00246D53" w:rsidRPr="00246D53" w:rsidRDefault="00246D53" w:rsidP="0096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10015,13396</w:t>
            </w:r>
          </w:p>
        </w:tc>
        <w:tc>
          <w:tcPr>
            <w:tcW w:w="2081" w:type="dxa"/>
          </w:tcPr>
          <w:p w14:paraId="62723849" w14:textId="3C1D7C73" w:rsidR="00246D53" w:rsidRPr="00246D53" w:rsidRDefault="00246D53" w:rsidP="0096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53">
              <w:rPr>
                <w:rFonts w:ascii="Times New Roman" w:hAnsi="Times New Roman" w:cs="Times New Roman"/>
                <w:sz w:val="24"/>
                <w:szCs w:val="24"/>
              </w:rPr>
              <w:t>8940,89</w:t>
            </w:r>
          </w:p>
        </w:tc>
      </w:tr>
    </w:tbl>
    <w:p w14:paraId="61B8557B" w14:textId="77777777" w:rsidR="00C32262" w:rsidRPr="00D76EFB" w:rsidRDefault="00C32262" w:rsidP="00C32262">
      <w:pPr>
        <w:tabs>
          <w:tab w:val="left" w:pos="3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4356F" w14:textId="77777777" w:rsidR="00C32262" w:rsidRPr="00D76EFB" w:rsidRDefault="00C32262" w:rsidP="00C32262">
      <w:pPr>
        <w:tabs>
          <w:tab w:val="left" w:pos="3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Методика  оценки эффективности муниципальной программы</w:t>
      </w:r>
    </w:p>
    <w:p w14:paraId="5772D6CA" w14:textId="77777777" w:rsidR="00C32262" w:rsidRPr="00D76EFB" w:rsidRDefault="00C32262" w:rsidP="00C32262">
      <w:pPr>
        <w:tabs>
          <w:tab w:val="left" w:pos="27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реализации муниципальной программы осуществляется на основе оценки:</w:t>
      </w:r>
    </w:p>
    <w:p w14:paraId="6BA6D9C6" w14:textId="77777777" w:rsidR="00C32262" w:rsidRPr="00D76EFB" w:rsidRDefault="00C32262" w:rsidP="00C322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Степени достижения целей и решения задач муниципальной программы:</w:t>
      </w:r>
    </w:p>
    <w:p w14:paraId="7AFD6B53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достижения целей и решения задач муниципальной программы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C07A8E" wp14:editId="302A778C">
            <wp:extent cx="3905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390728" wp14:editId="6ED46671">
            <wp:extent cx="3905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со следующей формулой:</w:t>
      </w:r>
    </w:p>
    <w:p w14:paraId="670B4CA8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8AC76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ADFE1" wp14:editId="501BAB0E">
            <wp:extent cx="2981325" cy="4191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0622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507E1CA4" wp14:editId="111D9047">
            <wp:extent cx="238125" cy="247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3634BF52" wp14:editId="209C8A3A">
            <wp:extent cx="238125" cy="247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достижения плановых значений показателей муниципальной программы;</w:t>
      </w:r>
    </w:p>
    <w:p w14:paraId="52F102F8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количество показателей программы (определяется в соответствии с </w:t>
      </w:r>
      <w:hyperlink r:id="rId14" w:anchor="Par223" w:history="1">
        <w:r w:rsidRPr="00D76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таблицей № </w:t>
        </w:r>
      </w:hyperlink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3);</w:t>
      </w:r>
    </w:p>
    <w:p w14:paraId="030BBBEA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фактические значения показателей программы за рассматриваемый период;</w:t>
      </w:r>
    </w:p>
    <w:p w14:paraId="7434AEFC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– планируемые значения достижения показателей муниципальной программы за рассматриваемый период (определяются в соответствии с показателями </w:t>
      </w:r>
      <w:hyperlink r:id="rId15" w:anchor="Par223" w:history="1">
        <w:r w:rsidRPr="00D76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таблицы № </w:t>
        </w:r>
      </w:hyperlink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1,3);</w:t>
      </w:r>
    </w:p>
    <w:p w14:paraId="2429F57C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Эффективности использования средств местного бюджета:</w:t>
      </w:r>
    </w:p>
    <w:p w14:paraId="78BB4ADE" w14:textId="77777777" w:rsidR="00C32262" w:rsidRPr="00D76EFB" w:rsidRDefault="00C32262" w:rsidP="00C3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средств местного бюджета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F99F4" wp14:editId="4471F909">
            <wp:extent cx="39052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BAE7A" wp14:editId="351160DA">
            <wp:extent cx="39052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как:</w:t>
      </w:r>
    </w:p>
    <w:p w14:paraId="44342906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6A71E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D5F90" wp14:editId="5A080562">
            <wp:extent cx="819150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FEDF" w14:textId="77777777" w:rsidR="00C32262" w:rsidRPr="00D76EFB" w:rsidRDefault="00C32262" w:rsidP="00C322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06DF63BE" w14:textId="77777777" w:rsidR="00C32262" w:rsidRPr="00D76EFB" w:rsidRDefault="00C32262" w:rsidP="00C322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00C35400" wp14:editId="607A3DD8">
            <wp:extent cx="2857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4CA36A00" wp14:editId="342661D6">
            <wp:extent cx="28575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эффективности использования бюджетных средств;</w:t>
      </w:r>
    </w:p>
    <w:p w14:paraId="43022260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3F840E6E" wp14:editId="482A7AEF">
            <wp:extent cx="2381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20BB0F06" wp14:editId="433C17BF">
            <wp:extent cx="23812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достижения целей и решения задач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программы;</w:t>
      </w:r>
    </w:p>
    <w:p w14:paraId="43ED991D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7367C78F" wp14:editId="6F5FBC98">
            <wp:extent cx="2952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46D318F7" wp14:editId="2B719E6A">
            <wp:extent cx="29527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степени выполнения запланированного уровня затрат, который рассчитывается по формуле:</w:t>
      </w:r>
    </w:p>
    <w:p w14:paraId="0D17B804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3A0F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D70473" wp14:editId="13D2959C">
            <wp:extent cx="70485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F2BA9" w14:textId="77777777" w:rsidR="00C32262" w:rsidRPr="00D76EFB" w:rsidRDefault="00C32262" w:rsidP="00C3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B6AE6E8" w14:textId="77777777" w:rsidR="00C32262" w:rsidRPr="00D76EFB" w:rsidRDefault="00C32262" w:rsidP="00C32262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фактическое использование бюджетных средств в рассматриваемом периоде на реализацию муниципальной программы;</w:t>
      </w:r>
    </w:p>
    <w:p w14:paraId="2F293D81" w14:textId="77777777" w:rsidR="00C32262" w:rsidRPr="00D76EFB" w:rsidRDefault="00C32262" w:rsidP="00C32262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планируемые расходы местного бюджета на реализацию муниципальной программы.</w:t>
      </w:r>
    </w:p>
    <w:p w14:paraId="5C2954EE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14:paraId="38AC0AD9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Степени своевременности реализации мероприятий муниципальной программы:</w:t>
      </w:r>
    </w:p>
    <w:p w14:paraId="3B28FF3F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своевременности реализации мероприятий муниципальной программы</w:t>
      </w:r>
      <w:proofErr w:type="gramEnd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C22F62" wp14:editId="04A06E70">
            <wp:extent cx="4762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B97C22" wp14:editId="7BDBD5BA">
            <wp:extent cx="4762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формуле:</w:t>
      </w:r>
    </w:p>
    <w:p w14:paraId="2ED4FA9D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F3400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A3354F" wp14:editId="7F40F189">
            <wp:extent cx="154305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AB1B" w14:textId="77777777" w:rsidR="00C32262" w:rsidRPr="00D76EFB" w:rsidRDefault="00C32262" w:rsidP="00C3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9A3131B" w14:textId="77777777" w:rsidR="00C32262" w:rsidRPr="00D76EFB" w:rsidRDefault="00C32262" w:rsidP="00C32262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7F0CCD" wp14:editId="1A1B1461">
            <wp:extent cx="3429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76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9831D" wp14:editId="6857BA03">
            <wp:extent cx="3429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своевременности реализации мероприятий муниципальной программы (процентов);</w:t>
      </w:r>
    </w:p>
    <w:p w14:paraId="0020ED05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 – количество мероприятий, выполненных с соблюдением установленных плановых сроков начала реализации;</w:t>
      </w:r>
    </w:p>
    <w:p w14:paraId="0A319630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ССЗ – количество мероприятий муниципальной программы, завершенных с соблюдением установленных сроков;</w:t>
      </w:r>
    </w:p>
    <w:p w14:paraId="2B5B59DA" w14:textId="77777777" w:rsidR="00C32262" w:rsidRPr="00D76EFB" w:rsidRDefault="00C32262" w:rsidP="00C3226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– количество мероприятий муниципальной программы (определяется на основании данных </w:t>
      </w:r>
      <w:hyperlink r:id="rId24" w:anchor="Par423" w:history="1">
        <w:r w:rsidRPr="00D76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таблицы № </w:t>
        </w:r>
      </w:hyperlink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14:paraId="6A92BAB4" w14:textId="77777777" w:rsidR="00C32262" w:rsidRPr="00D76EFB" w:rsidRDefault="00C32262" w:rsidP="00C3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17707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Ожидаемые результаты муниципальной программы</w:t>
      </w:r>
    </w:p>
    <w:p w14:paraId="2B100B6E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и достижение главной цели муниципальной программы позволит к 2022 году достигнуть следующих основных результатов:</w:t>
      </w:r>
    </w:p>
    <w:p w14:paraId="2193442B" w14:textId="77777777" w:rsidR="00C32262" w:rsidRPr="00D76EFB" w:rsidRDefault="00C32262" w:rsidP="00C32262">
      <w:pPr>
        <w:tabs>
          <w:tab w:val="left" w:pos="53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периодической печати для комплектования библиотечного фонда МКУ «Центр культуры и досуга» администрации Николаевского городского поселения (филиал библиотеки пос. Николаевка, филиал библиотеки с. Ключевое), улучшение показателей по посещению читателей на 1,0 %;</w:t>
      </w:r>
    </w:p>
    <w:p w14:paraId="29AAEADB" w14:textId="77777777" w:rsidR="00C32262" w:rsidRPr="00D76EFB" w:rsidRDefault="00C32262" w:rsidP="00C32262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уровня специалистов через курсы повышения квалификации, участие в семинарах и совещаниях, повысят уровень профессионального мастерства специалистам учреждения культуры;</w:t>
      </w:r>
    </w:p>
    <w:p w14:paraId="1D00A71B" w14:textId="77777777" w:rsidR="00C32262" w:rsidRPr="00D76EFB" w:rsidRDefault="00C32262" w:rsidP="00C32262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количества проводимых мероприятий и посещаемости в 0,2%;</w:t>
      </w:r>
    </w:p>
    <w:p w14:paraId="3D177E97" w14:textId="77777777" w:rsidR="00C32262" w:rsidRPr="00D76EFB" w:rsidRDefault="00C32262" w:rsidP="00C32262">
      <w:pPr>
        <w:tabs>
          <w:tab w:val="left" w:pos="-1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проведение мероприятий в летний период через разнообразные формы досуга, привлечение участия детей из малообеспеченных семей в 0,1 %;</w:t>
      </w:r>
    </w:p>
    <w:p w14:paraId="49604125" w14:textId="77777777" w:rsidR="00C32262" w:rsidRPr="00D76EFB" w:rsidRDefault="00C32262" w:rsidP="00C32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мероприятий, направленных на повышение уровня самодеятельных артистов,  мероприятий, направленных на утверждение российской гражданственности, воспитание чувства патриотизма, единения народов и пр.;</w:t>
      </w:r>
    </w:p>
    <w:p w14:paraId="0CAFFD90" w14:textId="77777777" w:rsidR="00C32262" w:rsidRPr="00D76EFB" w:rsidRDefault="00C32262" w:rsidP="00C32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любительских объединений различных категорий населения для организации творческого досуга;</w:t>
      </w:r>
    </w:p>
    <w:p w14:paraId="569F3DF9" w14:textId="77777777" w:rsidR="00C32262" w:rsidRPr="00D76EFB" w:rsidRDefault="00C32262" w:rsidP="00C32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народного творчества через проведение и участие выставок народного и прикладного творчества.</w:t>
      </w:r>
    </w:p>
    <w:p w14:paraId="3619704B" w14:textId="77777777" w:rsidR="00C32262" w:rsidRPr="00D76EFB" w:rsidRDefault="00C32262" w:rsidP="00C3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 культуры является сложной, многоуровневой системой, внутри которой решение проблем может быть только комплексным, учитывающим множество смежных факторов. Выполнение основных задач, поставленных перед учреждениями  культуры, позволит в полной мере раскрыть социально-экономический потенциал Николаевского  городского поселения, будет способствовать повышению конкурентоспособности поселения не только на  </w:t>
      </w:r>
      <w:proofErr w:type="gramStart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поселенческом</w:t>
      </w:r>
      <w:proofErr w:type="gramEnd"/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других уровнях.</w:t>
      </w:r>
    </w:p>
    <w:p w14:paraId="08F5CA3C" w14:textId="77777777" w:rsidR="00C32262" w:rsidRPr="00D76EFB" w:rsidRDefault="00C32262" w:rsidP="00C32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будет увеличиваться процент охвата детей, привлеченных к занятиям творчеством.</w:t>
      </w:r>
      <w:bookmarkStart w:id="4" w:name="Par421"/>
      <w:bookmarkStart w:id="5" w:name="Par813"/>
      <w:bookmarkStart w:id="6" w:name="Par856"/>
      <w:bookmarkEnd w:id="4"/>
      <w:bookmarkEnd w:id="5"/>
      <w:bookmarkEnd w:id="6"/>
    </w:p>
    <w:p w14:paraId="585C233B" w14:textId="77777777" w:rsidR="000726CD" w:rsidRPr="00D76EFB" w:rsidRDefault="000726CD">
      <w:pPr>
        <w:rPr>
          <w:sz w:val="24"/>
          <w:szCs w:val="24"/>
        </w:rPr>
      </w:pPr>
    </w:p>
    <w:sectPr w:rsidR="000726CD" w:rsidRPr="00D76EFB" w:rsidSect="005072D0">
      <w:headerReference w:type="default" r:id="rId25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6A03D" w14:textId="77777777" w:rsidR="00060394" w:rsidRDefault="00060394">
      <w:pPr>
        <w:spacing w:after="0" w:line="240" w:lineRule="auto"/>
      </w:pPr>
      <w:r>
        <w:separator/>
      </w:r>
    </w:p>
  </w:endnote>
  <w:endnote w:type="continuationSeparator" w:id="0">
    <w:p w14:paraId="7D7D9893" w14:textId="77777777" w:rsidR="00060394" w:rsidRDefault="0006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66CA3" w14:textId="77777777" w:rsidR="00060394" w:rsidRDefault="00060394">
      <w:pPr>
        <w:spacing w:after="0" w:line="240" w:lineRule="auto"/>
      </w:pPr>
      <w:r>
        <w:separator/>
      </w:r>
    </w:p>
  </w:footnote>
  <w:footnote w:type="continuationSeparator" w:id="0">
    <w:p w14:paraId="2E04AB50" w14:textId="77777777" w:rsidR="00060394" w:rsidRDefault="0006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9EB3F" w14:textId="77777777" w:rsidR="00CF3CD9" w:rsidRDefault="00CF3CD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18CF">
      <w:rPr>
        <w:noProof/>
      </w:rPr>
      <w:t>4</w:t>
    </w:r>
    <w:r>
      <w:fldChar w:fldCharType="end"/>
    </w:r>
  </w:p>
  <w:p w14:paraId="49B27CB2" w14:textId="77777777" w:rsidR="00CF3CD9" w:rsidRDefault="00CF3CD9" w:rsidP="00553367">
    <w:pPr>
      <w:pStyle w:val="ab"/>
      <w:tabs>
        <w:tab w:val="clear" w:pos="4677"/>
        <w:tab w:val="clear" w:pos="9355"/>
        <w:tab w:val="left" w:pos="69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62"/>
    <w:rsid w:val="00006F50"/>
    <w:rsid w:val="00036AD9"/>
    <w:rsid w:val="00060394"/>
    <w:rsid w:val="00062247"/>
    <w:rsid w:val="000726A1"/>
    <w:rsid w:val="000726CD"/>
    <w:rsid w:val="000A5E23"/>
    <w:rsid w:val="000B269E"/>
    <w:rsid w:val="000C394E"/>
    <w:rsid w:val="000C450F"/>
    <w:rsid w:val="000C6D85"/>
    <w:rsid w:val="000C73DD"/>
    <w:rsid w:val="0010457A"/>
    <w:rsid w:val="00111639"/>
    <w:rsid w:val="00137788"/>
    <w:rsid w:val="00151643"/>
    <w:rsid w:val="0015533B"/>
    <w:rsid w:val="00197B39"/>
    <w:rsid w:val="001A0F53"/>
    <w:rsid w:val="001A3AE6"/>
    <w:rsid w:val="001A76B7"/>
    <w:rsid w:val="001B07C5"/>
    <w:rsid w:val="001C452F"/>
    <w:rsid w:val="002062E8"/>
    <w:rsid w:val="002066D1"/>
    <w:rsid w:val="002118E1"/>
    <w:rsid w:val="00240E1A"/>
    <w:rsid w:val="00246D53"/>
    <w:rsid w:val="00247289"/>
    <w:rsid w:val="00290CB2"/>
    <w:rsid w:val="002A732E"/>
    <w:rsid w:val="002B229B"/>
    <w:rsid w:val="002B61D4"/>
    <w:rsid w:val="002C15D6"/>
    <w:rsid w:val="002D1889"/>
    <w:rsid w:val="002E6171"/>
    <w:rsid w:val="00310ACF"/>
    <w:rsid w:val="00337732"/>
    <w:rsid w:val="00367793"/>
    <w:rsid w:val="0038533D"/>
    <w:rsid w:val="00387C7B"/>
    <w:rsid w:val="003B5C5C"/>
    <w:rsid w:val="003D123A"/>
    <w:rsid w:val="003D21EE"/>
    <w:rsid w:val="0041511B"/>
    <w:rsid w:val="00447763"/>
    <w:rsid w:val="00462CA6"/>
    <w:rsid w:val="0048127A"/>
    <w:rsid w:val="00482F87"/>
    <w:rsid w:val="00486979"/>
    <w:rsid w:val="004C604B"/>
    <w:rsid w:val="004D05FD"/>
    <w:rsid w:val="004D5692"/>
    <w:rsid w:val="004E1F9A"/>
    <w:rsid w:val="004F0071"/>
    <w:rsid w:val="004F1FDD"/>
    <w:rsid w:val="005072D0"/>
    <w:rsid w:val="00553367"/>
    <w:rsid w:val="00565CE8"/>
    <w:rsid w:val="00566093"/>
    <w:rsid w:val="005802D7"/>
    <w:rsid w:val="0058680B"/>
    <w:rsid w:val="00592734"/>
    <w:rsid w:val="00595F85"/>
    <w:rsid w:val="00596F26"/>
    <w:rsid w:val="005A0219"/>
    <w:rsid w:val="005C2ED9"/>
    <w:rsid w:val="005D51C6"/>
    <w:rsid w:val="00641D7B"/>
    <w:rsid w:val="006469B2"/>
    <w:rsid w:val="00660BEB"/>
    <w:rsid w:val="00682421"/>
    <w:rsid w:val="006A3B8C"/>
    <w:rsid w:val="006B12DC"/>
    <w:rsid w:val="006B2176"/>
    <w:rsid w:val="006B62E5"/>
    <w:rsid w:val="006E4B65"/>
    <w:rsid w:val="006F0E9F"/>
    <w:rsid w:val="00702A7C"/>
    <w:rsid w:val="007113E2"/>
    <w:rsid w:val="007132E5"/>
    <w:rsid w:val="00714D3A"/>
    <w:rsid w:val="007179F2"/>
    <w:rsid w:val="00720894"/>
    <w:rsid w:val="00767369"/>
    <w:rsid w:val="007B030C"/>
    <w:rsid w:val="007B50D4"/>
    <w:rsid w:val="007B6064"/>
    <w:rsid w:val="007B6D32"/>
    <w:rsid w:val="007C5EA5"/>
    <w:rsid w:val="007C7183"/>
    <w:rsid w:val="007D6AED"/>
    <w:rsid w:val="007F3AF8"/>
    <w:rsid w:val="00844694"/>
    <w:rsid w:val="00864DCF"/>
    <w:rsid w:val="008737C0"/>
    <w:rsid w:val="00876915"/>
    <w:rsid w:val="0089019A"/>
    <w:rsid w:val="008B7F6E"/>
    <w:rsid w:val="008E3F5F"/>
    <w:rsid w:val="00901DCF"/>
    <w:rsid w:val="00910D3E"/>
    <w:rsid w:val="009448E7"/>
    <w:rsid w:val="00960AC5"/>
    <w:rsid w:val="00987169"/>
    <w:rsid w:val="00991BC4"/>
    <w:rsid w:val="00997EA5"/>
    <w:rsid w:val="009A56B2"/>
    <w:rsid w:val="009B437E"/>
    <w:rsid w:val="009C0E93"/>
    <w:rsid w:val="009C77D7"/>
    <w:rsid w:val="009E1C05"/>
    <w:rsid w:val="009E79D0"/>
    <w:rsid w:val="009F2571"/>
    <w:rsid w:val="00A17B3B"/>
    <w:rsid w:val="00A220C9"/>
    <w:rsid w:val="00A62D3F"/>
    <w:rsid w:val="00A65EB5"/>
    <w:rsid w:val="00A82A6C"/>
    <w:rsid w:val="00A863B3"/>
    <w:rsid w:val="00A9387C"/>
    <w:rsid w:val="00AC40A3"/>
    <w:rsid w:val="00AE0DC4"/>
    <w:rsid w:val="00AE62B2"/>
    <w:rsid w:val="00AF17DE"/>
    <w:rsid w:val="00B11810"/>
    <w:rsid w:val="00B11D35"/>
    <w:rsid w:val="00B318CF"/>
    <w:rsid w:val="00B45109"/>
    <w:rsid w:val="00B5196C"/>
    <w:rsid w:val="00B55640"/>
    <w:rsid w:val="00B66169"/>
    <w:rsid w:val="00B93007"/>
    <w:rsid w:val="00BA0DB0"/>
    <w:rsid w:val="00BB20C5"/>
    <w:rsid w:val="00BC135D"/>
    <w:rsid w:val="00BE2A5F"/>
    <w:rsid w:val="00BF57F5"/>
    <w:rsid w:val="00C06881"/>
    <w:rsid w:val="00C068D1"/>
    <w:rsid w:val="00C11913"/>
    <w:rsid w:val="00C14DC9"/>
    <w:rsid w:val="00C32262"/>
    <w:rsid w:val="00C35A8E"/>
    <w:rsid w:val="00C43D4F"/>
    <w:rsid w:val="00C754CB"/>
    <w:rsid w:val="00C974FC"/>
    <w:rsid w:val="00CA27A3"/>
    <w:rsid w:val="00CB59A7"/>
    <w:rsid w:val="00CE0D1A"/>
    <w:rsid w:val="00CF00D5"/>
    <w:rsid w:val="00CF3CD9"/>
    <w:rsid w:val="00D02951"/>
    <w:rsid w:val="00D1675B"/>
    <w:rsid w:val="00D23330"/>
    <w:rsid w:val="00D4448D"/>
    <w:rsid w:val="00D47F49"/>
    <w:rsid w:val="00D76EFB"/>
    <w:rsid w:val="00D84BF0"/>
    <w:rsid w:val="00DA14EA"/>
    <w:rsid w:val="00DB6F02"/>
    <w:rsid w:val="00DB7A1A"/>
    <w:rsid w:val="00DC12B8"/>
    <w:rsid w:val="00DD4088"/>
    <w:rsid w:val="00DD4E8A"/>
    <w:rsid w:val="00DE13BA"/>
    <w:rsid w:val="00DF53AE"/>
    <w:rsid w:val="00E10556"/>
    <w:rsid w:val="00E1274D"/>
    <w:rsid w:val="00E25F7D"/>
    <w:rsid w:val="00E400E1"/>
    <w:rsid w:val="00E51DEB"/>
    <w:rsid w:val="00E77BDA"/>
    <w:rsid w:val="00E844B9"/>
    <w:rsid w:val="00EA6C6B"/>
    <w:rsid w:val="00EC2769"/>
    <w:rsid w:val="00EC3183"/>
    <w:rsid w:val="00EC7F58"/>
    <w:rsid w:val="00ED072A"/>
    <w:rsid w:val="00ED6E82"/>
    <w:rsid w:val="00EE2356"/>
    <w:rsid w:val="00F4289E"/>
    <w:rsid w:val="00F43E86"/>
    <w:rsid w:val="00FA0566"/>
    <w:rsid w:val="00FA0B96"/>
    <w:rsid w:val="00FA0E15"/>
    <w:rsid w:val="00FA141D"/>
    <w:rsid w:val="00FA3345"/>
    <w:rsid w:val="00FB7480"/>
    <w:rsid w:val="00FC37C2"/>
    <w:rsid w:val="00FC7AE7"/>
    <w:rsid w:val="00FF143F"/>
    <w:rsid w:val="00FF2059"/>
    <w:rsid w:val="00FF3D0B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1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22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26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2262"/>
  </w:style>
  <w:style w:type="paragraph" w:styleId="HTML">
    <w:name w:val="HTML Preformatted"/>
    <w:basedOn w:val="a"/>
    <w:link w:val="HTML0"/>
    <w:uiPriority w:val="99"/>
    <w:rsid w:val="00C32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22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22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99"/>
    <w:rsid w:val="00C3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322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6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C3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32262"/>
    <w:rPr>
      <w:rFonts w:cs="Times New Roman"/>
      <w:b/>
      <w:bCs/>
      <w:color w:val="106BBE"/>
      <w:sz w:val="26"/>
      <w:szCs w:val="26"/>
    </w:rPr>
  </w:style>
  <w:style w:type="paragraph" w:styleId="a8">
    <w:name w:val="Normal (Web)"/>
    <w:basedOn w:val="a"/>
    <w:link w:val="a9"/>
    <w:rsid w:val="00C32262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2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Hyperlink"/>
    <w:uiPriority w:val="99"/>
    <w:semiHidden/>
    <w:rsid w:val="00C32262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32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32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22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26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2262"/>
  </w:style>
  <w:style w:type="paragraph" w:styleId="HTML">
    <w:name w:val="HTML Preformatted"/>
    <w:basedOn w:val="a"/>
    <w:link w:val="HTML0"/>
    <w:uiPriority w:val="99"/>
    <w:rsid w:val="00C32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22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22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99"/>
    <w:rsid w:val="00C3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322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6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C3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32262"/>
    <w:rPr>
      <w:rFonts w:cs="Times New Roman"/>
      <w:b/>
      <w:bCs/>
      <w:color w:val="106BBE"/>
      <w:sz w:val="26"/>
      <w:szCs w:val="26"/>
    </w:rPr>
  </w:style>
  <w:style w:type="paragraph" w:styleId="a8">
    <w:name w:val="Normal (Web)"/>
    <w:basedOn w:val="a"/>
    <w:link w:val="a9"/>
    <w:rsid w:val="00C32262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2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Hyperlink"/>
    <w:uiPriority w:val="99"/>
    <w:semiHidden/>
    <w:rsid w:val="00C32262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32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32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3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5" Type="http://schemas.openxmlformats.org/officeDocument/2006/relationships/settings" Target="settings.xml"/><Relationship Id="rId15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23" Type="http://schemas.openxmlformats.org/officeDocument/2006/relationships/image" Target="media/image11.png"/><Relationship Id="rId10" Type="http://schemas.openxmlformats.org/officeDocument/2006/relationships/hyperlink" Target="../../users/cul_601/appdata/local/temp/&#1044;&#1086;&#1082;&#1091;&#1084;&#1077;&#1085;&#1090;&#1099;/2015%20&#1075;&#1086;&#1076;/AppData/users/cul_601/appdata/local/temp/13_41_08_72.rtf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20D5D3244473940C9F1A378373FFF822C768992E4A3189AB7E9542A9E9597C342F8FD3291D3CsAC3X" TargetMode="External"/><Relationship Id="rId14" Type="http://schemas.openxmlformats.org/officeDocument/2006/relationships/hyperlink" Target="&#1044;&#1086;&#1082;&#1091;&#1084;&#1077;&#1085;&#1090;&#1099;/2015%20&#1075;&#1086;&#1076;/AppData/users/cul_601/appdata/local/temp/13_41_08_72.rtf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96C3-E3D1-4C90-AD00-391F59BE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14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33</cp:revision>
  <cp:lastPrinted>2022-01-10T04:32:00Z</cp:lastPrinted>
  <dcterms:created xsi:type="dcterms:W3CDTF">2020-09-28T02:39:00Z</dcterms:created>
  <dcterms:modified xsi:type="dcterms:W3CDTF">2022-07-29T05:28:00Z</dcterms:modified>
</cp:coreProperties>
</file>